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21B21">
      <w:pPr>
        <w:jc w:val="left"/>
        <w:rPr>
          <w:rFonts w:hint="eastAsia" w:ascii="宋体" w:hAnsi="宋体"/>
          <w:b w:val="0"/>
        </w:rPr>
      </w:pPr>
    </w:p>
    <w:p w14:paraId="73DA6AB7">
      <w:pPr>
        <w:jc w:val="center"/>
      </w:pPr>
      <w:r>
        <w:rPr>
          <w:rFonts w:hint="eastAsia"/>
        </w:rPr>
        <w:t>普转专不符合转化告知及确认书（一式两份）</w:t>
      </w:r>
    </w:p>
    <w:p w14:paraId="7B809532">
      <w:pPr>
        <w:jc w:val="center"/>
      </w:pPr>
    </w:p>
    <w:tbl>
      <w:tblPr>
        <w:tblStyle w:val="10"/>
        <w:tblW w:w="9357" w:type="dxa"/>
        <w:tblInd w:w="-31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7669"/>
      </w:tblGrid>
      <w:tr w14:paraId="1356F3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9" w:hRule="atLeast"/>
        </w:trPr>
        <w:tc>
          <w:tcPr>
            <w:tcW w:w="1688" w:type="dxa"/>
            <w:tcBorders>
              <w:right w:val="single" w:color="auto" w:sz="4" w:space="0"/>
            </w:tcBorders>
            <w:textDirection w:val="tbRlV"/>
            <w:vAlign w:val="center"/>
          </w:tcPr>
          <w:p w14:paraId="1A37B282">
            <w:pPr>
              <w:spacing w:line="240" w:lineRule="atLeast"/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销售</w:t>
            </w:r>
            <w:r>
              <w:rPr>
                <w:rFonts w:hint="eastAsia" w:ascii="宋体" w:hAnsi="宋体"/>
                <w:szCs w:val="21"/>
              </w:rPr>
              <w:t>机构告知栏</w:t>
            </w:r>
            <w:bookmarkStart w:id="0" w:name="_GoBack"/>
            <w:bookmarkEnd w:id="0"/>
          </w:p>
        </w:tc>
        <w:tc>
          <w:tcPr>
            <w:tcW w:w="7669" w:type="dxa"/>
            <w:tcBorders>
              <w:left w:val="single" w:color="auto" w:sz="4" w:space="0"/>
            </w:tcBorders>
            <w:vAlign w:val="center"/>
          </w:tcPr>
          <w:p w14:paraId="784D8513">
            <w:pPr>
              <w:snapToGrid w:val="0"/>
              <w:spacing w:line="240" w:lineRule="atLeast"/>
              <w:rPr>
                <w:rFonts w:ascii="宋体" w:hAnsi="宋体"/>
                <w:b w:val="0"/>
                <w:szCs w:val="21"/>
              </w:rPr>
            </w:pPr>
            <w:r>
              <w:rPr>
                <w:rFonts w:hint="eastAsia" w:ascii="宋体" w:hAnsi="宋体"/>
                <w:b w:val="0"/>
                <w:szCs w:val="21"/>
              </w:rPr>
              <w:t>尊敬的投资者（投资者姓名/名称:</w:t>
            </w:r>
            <w:r>
              <w:rPr>
                <w:rFonts w:hint="eastAsia" w:ascii="宋体" w:hAnsi="宋体"/>
                <w:b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b w:val="0"/>
                <w:szCs w:val="21"/>
              </w:rPr>
              <w:t>，交易账号：</w:t>
            </w:r>
            <w:r>
              <w:rPr>
                <w:rFonts w:hint="eastAsia" w:ascii="宋体" w:hAnsi="宋体"/>
                <w:b w:val="0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b w:val="0"/>
                <w:szCs w:val="21"/>
              </w:rPr>
              <w:t>）：</w:t>
            </w:r>
          </w:p>
          <w:p w14:paraId="250B5E60">
            <w:pPr>
              <w:snapToGrid w:val="0"/>
              <w:spacing w:line="240" w:lineRule="atLeast"/>
              <w:ind w:firstLine="48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根据您提供的财产状况、交易情况、工作经历等相关证明材料及知识测试情况，</w:t>
            </w:r>
            <w:r>
              <w:rPr>
                <w:rFonts w:hint="eastAsia"/>
              </w:rPr>
              <w:t xml:space="preserve"> 我司依据《证券期货投资者适当性管理办法》第十一、十二条及公司的相关规定对您/您机构的具体情况进行复核。经复核，</w:t>
            </w:r>
            <w:r>
              <w:rPr>
                <w:rFonts w:hint="eastAsia" w:ascii="宋体" w:hAnsi="宋体"/>
                <w:szCs w:val="21"/>
              </w:rPr>
              <w:t>您/您机构不符合普通投资者转专业投资者的相关条件，现将有关事项告知如下,请您仔细阅读,并在投资者确认栏签字（签章）确认：</w:t>
            </w:r>
          </w:p>
          <w:p w14:paraId="31FE5102">
            <w:pPr>
              <w:snapToGrid w:val="0"/>
              <w:spacing w:line="240" w:lineRule="atLeast"/>
              <w:ind w:firstLine="482" w:firstLineChars="200"/>
              <w:rPr>
                <w:rFonts w:ascii="宋体" w:hAnsi="宋体"/>
                <w:szCs w:val="21"/>
              </w:rPr>
            </w:pPr>
          </w:p>
          <w:p w14:paraId="1F81FE0B">
            <w:pPr>
              <w:snapToGrid w:val="0"/>
              <w:spacing w:line="240" w:lineRule="atLeast"/>
              <w:ind w:firstLine="48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b w:val="0"/>
                <w:szCs w:val="21"/>
              </w:rPr>
              <w:t>□一、资产状况不符合：（具体说明）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</w:t>
            </w:r>
          </w:p>
          <w:p w14:paraId="3A126FAC">
            <w:pPr>
              <w:snapToGrid w:val="0"/>
              <w:spacing w:line="240" w:lineRule="atLeast"/>
              <w:ind w:firstLine="482" w:firstLineChars="200"/>
              <w:rPr>
                <w:rFonts w:ascii="宋体" w:hAnsi="宋体"/>
                <w:b w:val="0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</w:t>
            </w:r>
          </w:p>
          <w:p w14:paraId="775C199B">
            <w:pPr>
              <w:snapToGrid w:val="0"/>
              <w:spacing w:line="240" w:lineRule="atLeast"/>
              <w:ind w:firstLine="48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b w:val="0"/>
                <w:szCs w:val="21"/>
              </w:rPr>
              <w:t>□二、投资经历不符合：（具体说明）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</w:t>
            </w:r>
          </w:p>
          <w:p w14:paraId="551AE77A">
            <w:pPr>
              <w:snapToGrid w:val="0"/>
              <w:spacing w:line="240" w:lineRule="atLeast"/>
              <w:ind w:firstLine="482" w:firstLineChars="200"/>
              <w:rPr>
                <w:rFonts w:ascii="宋体" w:hAnsi="宋体"/>
                <w:b w:val="0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</w:t>
            </w:r>
          </w:p>
          <w:p w14:paraId="753BE685">
            <w:pPr>
              <w:snapToGrid w:val="0"/>
              <w:spacing w:line="240" w:lineRule="atLeast"/>
              <w:ind w:firstLine="480" w:firstLineChars="20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b w:val="0"/>
                <w:szCs w:val="21"/>
              </w:rPr>
              <w:t>□三、知识测试不符合：（具体说明）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</w:t>
            </w:r>
          </w:p>
          <w:p w14:paraId="2C466E1D">
            <w:pPr>
              <w:snapToGrid w:val="0"/>
              <w:spacing w:line="240" w:lineRule="atLeast"/>
              <w:ind w:firstLine="482" w:firstLineChars="200"/>
              <w:rPr>
                <w:rFonts w:ascii="宋体" w:hAnsi="宋体"/>
                <w:b w:val="0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</w:t>
            </w:r>
          </w:p>
          <w:p w14:paraId="4352EC9D">
            <w:pPr>
              <w:snapToGrid w:val="0"/>
              <w:spacing w:line="240" w:lineRule="atLeast"/>
              <w:rPr>
                <w:rFonts w:ascii="宋体" w:hAnsi="宋体"/>
                <w:b w:val="0"/>
                <w:szCs w:val="21"/>
              </w:rPr>
            </w:pPr>
          </w:p>
          <w:p w14:paraId="717469F3">
            <w:pPr>
              <w:snapToGrid w:val="0"/>
              <w:spacing w:line="240" w:lineRule="atLeast"/>
              <w:rPr>
                <w:rFonts w:ascii="宋体" w:hAnsi="宋体"/>
                <w:b w:val="0"/>
                <w:szCs w:val="21"/>
              </w:rPr>
            </w:pPr>
          </w:p>
          <w:p w14:paraId="29B5781D">
            <w:pPr>
              <w:snapToGrid w:val="0"/>
              <w:spacing w:line="240" w:lineRule="atLeast"/>
              <w:rPr>
                <w:rFonts w:ascii="宋体" w:hAnsi="宋体"/>
                <w:b w:val="0"/>
                <w:szCs w:val="21"/>
              </w:rPr>
            </w:pPr>
            <w:r>
              <w:rPr>
                <w:rFonts w:hint="eastAsia" w:ascii="宋体" w:hAnsi="宋体"/>
                <w:b w:val="0"/>
                <w:szCs w:val="21"/>
              </w:rPr>
              <w:t>经办人：        复核人：        办理机构签章：</w:t>
            </w:r>
          </w:p>
          <w:p w14:paraId="1D9C838E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  <w:p w14:paraId="2735F80C">
            <w:pPr>
              <w:spacing w:line="240" w:lineRule="atLeast"/>
              <w:ind w:firstLine="4080" w:firstLineChars="1700"/>
              <w:rPr>
                <w:rFonts w:ascii="宋体" w:hAnsi="宋体"/>
                <w:b w:val="0"/>
                <w:szCs w:val="21"/>
              </w:rPr>
            </w:pPr>
            <w:r>
              <w:rPr>
                <w:rFonts w:hint="eastAsia" w:ascii="宋体" w:hAnsi="宋体"/>
                <w:b w:val="0"/>
                <w:szCs w:val="21"/>
              </w:rPr>
              <w:t>年   月   日</w:t>
            </w:r>
          </w:p>
        </w:tc>
      </w:tr>
      <w:tr w14:paraId="792166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1" w:hRule="atLeast"/>
        </w:trPr>
        <w:tc>
          <w:tcPr>
            <w:tcW w:w="1688" w:type="dxa"/>
            <w:tcBorders>
              <w:right w:val="single" w:color="auto" w:sz="4" w:space="0"/>
            </w:tcBorders>
            <w:textDirection w:val="tbRlV"/>
            <w:vAlign w:val="center"/>
          </w:tcPr>
          <w:p w14:paraId="6C014779">
            <w:pPr>
              <w:spacing w:line="240" w:lineRule="atLeast"/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投资者确认栏</w:t>
            </w:r>
          </w:p>
        </w:tc>
        <w:tc>
          <w:tcPr>
            <w:tcW w:w="7669" w:type="dxa"/>
            <w:tcBorders>
              <w:left w:val="single" w:color="auto" w:sz="4" w:space="0"/>
            </w:tcBorders>
            <w:vAlign w:val="center"/>
          </w:tcPr>
          <w:p w14:paraId="7CAE25A7">
            <w:pPr>
              <w:snapToGrid w:val="0"/>
              <w:spacing w:line="240" w:lineRule="atLeast"/>
              <w:ind w:firstLine="48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本人/机构已阅读了上述告知内容，并知悉贵公司不同意本人/机构转化为专业投资者的原因。</w:t>
            </w:r>
          </w:p>
          <w:p w14:paraId="3B05B80D">
            <w:pPr>
              <w:spacing w:line="240" w:lineRule="atLeast"/>
              <w:ind w:firstLine="48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</w:t>
            </w:r>
          </w:p>
          <w:p w14:paraId="2F26A8C9">
            <w:pPr>
              <w:spacing w:line="240" w:lineRule="atLeast"/>
              <w:ind w:firstLine="482" w:firstLineChars="200"/>
              <w:rPr>
                <w:rFonts w:ascii="宋体" w:hAnsi="宋体"/>
                <w:szCs w:val="21"/>
              </w:rPr>
            </w:pPr>
          </w:p>
          <w:p w14:paraId="545207AA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14:paraId="69B866CA">
            <w:pPr>
              <w:spacing w:line="240" w:lineRule="atLeast"/>
              <w:ind w:firstLine="482" w:firstLineChars="200"/>
              <w:rPr>
                <w:rFonts w:ascii="宋体" w:hAnsi="宋体"/>
                <w:szCs w:val="21"/>
              </w:rPr>
            </w:pPr>
          </w:p>
          <w:p w14:paraId="175AA30A">
            <w:pPr>
              <w:spacing w:line="240" w:lineRule="atLeast"/>
              <w:rPr>
                <w:rFonts w:ascii="宋体" w:hAnsi="宋体"/>
                <w:b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sz w:val="21"/>
                <w:szCs w:val="21"/>
              </w:rPr>
              <w:t>投资者（自然人签名/机构签章、授权代表人签名）：</w:t>
            </w:r>
          </w:p>
          <w:p w14:paraId="11119AAC">
            <w:pPr>
              <w:spacing w:line="240" w:lineRule="atLeast"/>
              <w:rPr>
                <w:rFonts w:ascii="宋体" w:hAnsi="宋体"/>
                <w:b w:val="0"/>
                <w:szCs w:val="21"/>
              </w:rPr>
            </w:pPr>
          </w:p>
          <w:p w14:paraId="450A6BAD">
            <w:pPr>
              <w:spacing w:line="240" w:lineRule="atLeast"/>
              <w:rPr>
                <w:rFonts w:ascii="宋体" w:hAnsi="宋体"/>
                <w:b w:val="0"/>
                <w:szCs w:val="21"/>
              </w:rPr>
            </w:pPr>
          </w:p>
          <w:p w14:paraId="6F70384A">
            <w:pPr>
              <w:spacing w:line="240" w:lineRule="atLeast"/>
              <w:rPr>
                <w:rFonts w:ascii="宋体" w:hAnsi="宋体"/>
                <w:b w:val="0"/>
                <w:szCs w:val="21"/>
              </w:rPr>
            </w:pPr>
          </w:p>
          <w:p w14:paraId="4DADF1A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 w:val="0"/>
                <w:szCs w:val="21"/>
              </w:rPr>
              <w:t xml:space="preserve">                                  年   月   日</w:t>
            </w:r>
          </w:p>
        </w:tc>
      </w:tr>
    </w:tbl>
    <w:p w14:paraId="641CA3AA">
      <w:pPr>
        <w:jc w:val="left"/>
        <w:rPr>
          <w:rFonts w:ascii="宋体" w:hAnsi="宋体"/>
          <w:b w:val="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983688"/>
    </w:sdtPr>
    <w:sdtContent>
      <w:p w14:paraId="1AAA0446">
        <w:pPr>
          <w:pStyle w:val="6"/>
          <w:ind w:left="48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42062A3">
    <w:pPr>
      <w:pStyle w:val="6"/>
      <w:ind w:left="48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DB7C3">
    <w:pPr>
      <w:pStyle w:val="7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61"/>
    <w:rsid w:val="0000167C"/>
    <w:rsid w:val="00006601"/>
    <w:rsid w:val="00007324"/>
    <w:rsid w:val="00007812"/>
    <w:rsid w:val="00010781"/>
    <w:rsid w:val="0001401B"/>
    <w:rsid w:val="000238EC"/>
    <w:rsid w:val="000264B0"/>
    <w:rsid w:val="00026C38"/>
    <w:rsid w:val="00026E50"/>
    <w:rsid w:val="00042CA1"/>
    <w:rsid w:val="00047DDE"/>
    <w:rsid w:val="00052C1F"/>
    <w:rsid w:val="000532DB"/>
    <w:rsid w:val="0005520E"/>
    <w:rsid w:val="00061483"/>
    <w:rsid w:val="0006202B"/>
    <w:rsid w:val="000622DA"/>
    <w:rsid w:val="00076B26"/>
    <w:rsid w:val="00080534"/>
    <w:rsid w:val="00083409"/>
    <w:rsid w:val="00084FDB"/>
    <w:rsid w:val="00091634"/>
    <w:rsid w:val="000975C9"/>
    <w:rsid w:val="000A15B3"/>
    <w:rsid w:val="000A162A"/>
    <w:rsid w:val="000A26B4"/>
    <w:rsid w:val="000A453E"/>
    <w:rsid w:val="000B0761"/>
    <w:rsid w:val="000B1EEE"/>
    <w:rsid w:val="000B64CD"/>
    <w:rsid w:val="000C398D"/>
    <w:rsid w:val="000E2F3E"/>
    <w:rsid w:val="000E4C7B"/>
    <w:rsid w:val="000E751D"/>
    <w:rsid w:val="000F0E10"/>
    <w:rsid w:val="000F168C"/>
    <w:rsid w:val="000F5669"/>
    <w:rsid w:val="00113F57"/>
    <w:rsid w:val="00121BD5"/>
    <w:rsid w:val="00122FD9"/>
    <w:rsid w:val="00123DF1"/>
    <w:rsid w:val="001243AA"/>
    <w:rsid w:val="00132247"/>
    <w:rsid w:val="001349A8"/>
    <w:rsid w:val="00142AFE"/>
    <w:rsid w:val="0015053C"/>
    <w:rsid w:val="001753DF"/>
    <w:rsid w:val="00181658"/>
    <w:rsid w:val="00182C66"/>
    <w:rsid w:val="00185631"/>
    <w:rsid w:val="001856DF"/>
    <w:rsid w:val="001A4A45"/>
    <w:rsid w:val="001B4D09"/>
    <w:rsid w:val="001C3619"/>
    <w:rsid w:val="001C5083"/>
    <w:rsid w:val="001E1E99"/>
    <w:rsid w:val="001F2D01"/>
    <w:rsid w:val="001F7351"/>
    <w:rsid w:val="002013D5"/>
    <w:rsid w:val="0021683F"/>
    <w:rsid w:val="002200D5"/>
    <w:rsid w:val="00220CE6"/>
    <w:rsid w:val="00221CD7"/>
    <w:rsid w:val="002259C8"/>
    <w:rsid w:val="00230DC9"/>
    <w:rsid w:val="0023141F"/>
    <w:rsid w:val="002322E5"/>
    <w:rsid w:val="00237054"/>
    <w:rsid w:val="00245213"/>
    <w:rsid w:val="00245432"/>
    <w:rsid w:val="00252DDA"/>
    <w:rsid w:val="00264E51"/>
    <w:rsid w:val="00275A7C"/>
    <w:rsid w:val="002813B6"/>
    <w:rsid w:val="002816B1"/>
    <w:rsid w:val="00286A51"/>
    <w:rsid w:val="0028784C"/>
    <w:rsid w:val="002A22DE"/>
    <w:rsid w:val="002A6E36"/>
    <w:rsid w:val="002B3064"/>
    <w:rsid w:val="002C4F47"/>
    <w:rsid w:val="002C500E"/>
    <w:rsid w:val="002C6BC5"/>
    <w:rsid w:val="002D2CC5"/>
    <w:rsid w:val="002D5E9A"/>
    <w:rsid w:val="002E35F9"/>
    <w:rsid w:val="002E5F98"/>
    <w:rsid w:val="002F2838"/>
    <w:rsid w:val="002F6F3A"/>
    <w:rsid w:val="00303875"/>
    <w:rsid w:val="00305250"/>
    <w:rsid w:val="00306E82"/>
    <w:rsid w:val="0030755B"/>
    <w:rsid w:val="00324DBA"/>
    <w:rsid w:val="00327417"/>
    <w:rsid w:val="003400ED"/>
    <w:rsid w:val="00342FDD"/>
    <w:rsid w:val="00352816"/>
    <w:rsid w:val="00355DE9"/>
    <w:rsid w:val="003603B4"/>
    <w:rsid w:val="00361B40"/>
    <w:rsid w:val="003640AE"/>
    <w:rsid w:val="003676C8"/>
    <w:rsid w:val="0037605E"/>
    <w:rsid w:val="003766A2"/>
    <w:rsid w:val="0037696C"/>
    <w:rsid w:val="0038061D"/>
    <w:rsid w:val="00380D7B"/>
    <w:rsid w:val="00383A61"/>
    <w:rsid w:val="003856EC"/>
    <w:rsid w:val="00390AE6"/>
    <w:rsid w:val="00392607"/>
    <w:rsid w:val="0039729B"/>
    <w:rsid w:val="00397864"/>
    <w:rsid w:val="003A27F1"/>
    <w:rsid w:val="003A5A6B"/>
    <w:rsid w:val="003B20EC"/>
    <w:rsid w:val="003B2268"/>
    <w:rsid w:val="003C3CA0"/>
    <w:rsid w:val="003D0FF4"/>
    <w:rsid w:val="003D1D05"/>
    <w:rsid w:val="003D27CF"/>
    <w:rsid w:val="003F1C9B"/>
    <w:rsid w:val="003F5FAC"/>
    <w:rsid w:val="003F63FB"/>
    <w:rsid w:val="003F784C"/>
    <w:rsid w:val="00404255"/>
    <w:rsid w:val="0041200C"/>
    <w:rsid w:val="004136ED"/>
    <w:rsid w:val="004153A4"/>
    <w:rsid w:val="0043074C"/>
    <w:rsid w:val="00437E45"/>
    <w:rsid w:val="004440CB"/>
    <w:rsid w:val="004442EA"/>
    <w:rsid w:val="004648E6"/>
    <w:rsid w:val="00466800"/>
    <w:rsid w:val="00471EFE"/>
    <w:rsid w:val="004807F5"/>
    <w:rsid w:val="00484239"/>
    <w:rsid w:val="00486D88"/>
    <w:rsid w:val="004904D5"/>
    <w:rsid w:val="00491147"/>
    <w:rsid w:val="004A186C"/>
    <w:rsid w:val="004A6731"/>
    <w:rsid w:val="004B1DB6"/>
    <w:rsid w:val="004B60C0"/>
    <w:rsid w:val="004B6A19"/>
    <w:rsid w:val="004C315E"/>
    <w:rsid w:val="004C3794"/>
    <w:rsid w:val="004D22F6"/>
    <w:rsid w:val="004D426C"/>
    <w:rsid w:val="004E0B80"/>
    <w:rsid w:val="004E4B30"/>
    <w:rsid w:val="004E5F95"/>
    <w:rsid w:val="004F31E6"/>
    <w:rsid w:val="00500E2F"/>
    <w:rsid w:val="00500EF4"/>
    <w:rsid w:val="00501C27"/>
    <w:rsid w:val="0050381E"/>
    <w:rsid w:val="00520EE9"/>
    <w:rsid w:val="0052171D"/>
    <w:rsid w:val="00522344"/>
    <w:rsid w:val="00542573"/>
    <w:rsid w:val="00544D4C"/>
    <w:rsid w:val="00546E60"/>
    <w:rsid w:val="00547F02"/>
    <w:rsid w:val="00551DC5"/>
    <w:rsid w:val="00561C1A"/>
    <w:rsid w:val="00566E20"/>
    <w:rsid w:val="005761A2"/>
    <w:rsid w:val="0058464C"/>
    <w:rsid w:val="005930D6"/>
    <w:rsid w:val="00597469"/>
    <w:rsid w:val="005978DC"/>
    <w:rsid w:val="005A1175"/>
    <w:rsid w:val="005A21F2"/>
    <w:rsid w:val="005A2357"/>
    <w:rsid w:val="005A2BB2"/>
    <w:rsid w:val="005B31F7"/>
    <w:rsid w:val="005C2907"/>
    <w:rsid w:val="005C6515"/>
    <w:rsid w:val="005F046E"/>
    <w:rsid w:val="005F32C1"/>
    <w:rsid w:val="005F69E1"/>
    <w:rsid w:val="00607931"/>
    <w:rsid w:val="00612548"/>
    <w:rsid w:val="00615B87"/>
    <w:rsid w:val="006411DF"/>
    <w:rsid w:val="006439D6"/>
    <w:rsid w:val="00643EB3"/>
    <w:rsid w:val="00644723"/>
    <w:rsid w:val="00646663"/>
    <w:rsid w:val="00655E3B"/>
    <w:rsid w:val="00666FA1"/>
    <w:rsid w:val="00670351"/>
    <w:rsid w:val="00673D34"/>
    <w:rsid w:val="00674538"/>
    <w:rsid w:val="00676FC9"/>
    <w:rsid w:val="00687595"/>
    <w:rsid w:val="00696460"/>
    <w:rsid w:val="006965CD"/>
    <w:rsid w:val="006B05A8"/>
    <w:rsid w:val="006B0EF8"/>
    <w:rsid w:val="006C66C2"/>
    <w:rsid w:val="006D1DF3"/>
    <w:rsid w:val="006D3B55"/>
    <w:rsid w:val="006E102A"/>
    <w:rsid w:val="006E5C61"/>
    <w:rsid w:val="006F68EA"/>
    <w:rsid w:val="007017DB"/>
    <w:rsid w:val="00701DAA"/>
    <w:rsid w:val="00710068"/>
    <w:rsid w:val="00715305"/>
    <w:rsid w:val="007179A5"/>
    <w:rsid w:val="00742DE1"/>
    <w:rsid w:val="00746929"/>
    <w:rsid w:val="007470E9"/>
    <w:rsid w:val="00753D19"/>
    <w:rsid w:val="007563B5"/>
    <w:rsid w:val="00756D1E"/>
    <w:rsid w:val="00757F12"/>
    <w:rsid w:val="00763501"/>
    <w:rsid w:val="00763C20"/>
    <w:rsid w:val="00763DAA"/>
    <w:rsid w:val="00770C3F"/>
    <w:rsid w:val="007732EE"/>
    <w:rsid w:val="00774646"/>
    <w:rsid w:val="00774677"/>
    <w:rsid w:val="00781AEC"/>
    <w:rsid w:val="00781BAB"/>
    <w:rsid w:val="00783BB3"/>
    <w:rsid w:val="007846E3"/>
    <w:rsid w:val="007848EB"/>
    <w:rsid w:val="00790A1E"/>
    <w:rsid w:val="0079125C"/>
    <w:rsid w:val="007941AB"/>
    <w:rsid w:val="00795F57"/>
    <w:rsid w:val="007A1C09"/>
    <w:rsid w:val="007A28BD"/>
    <w:rsid w:val="007A2A75"/>
    <w:rsid w:val="007C55BC"/>
    <w:rsid w:val="007D18A6"/>
    <w:rsid w:val="007D18F5"/>
    <w:rsid w:val="007E30AD"/>
    <w:rsid w:val="007E6B11"/>
    <w:rsid w:val="007F417E"/>
    <w:rsid w:val="007F4E95"/>
    <w:rsid w:val="00811990"/>
    <w:rsid w:val="0081501D"/>
    <w:rsid w:val="00823AA5"/>
    <w:rsid w:val="0082506E"/>
    <w:rsid w:val="00825177"/>
    <w:rsid w:val="008266A7"/>
    <w:rsid w:val="008310A0"/>
    <w:rsid w:val="00831DA8"/>
    <w:rsid w:val="00835233"/>
    <w:rsid w:val="00835D9C"/>
    <w:rsid w:val="008370EB"/>
    <w:rsid w:val="00840837"/>
    <w:rsid w:val="00842821"/>
    <w:rsid w:val="0084390F"/>
    <w:rsid w:val="0084415E"/>
    <w:rsid w:val="0084466A"/>
    <w:rsid w:val="00845F0B"/>
    <w:rsid w:val="008564DE"/>
    <w:rsid w:val="008568BD"/>
    <w:rsid w:val="00867AC7"/>
    <w:rsid w:val="00874795"/>
    <w:rsid w:val="00876022"/>
    <w:rsid w:val="008765C8"/>
    <w:rsid w:val="008A12AD"/>
    <w:rsid w:val="008A1C9C"/>
    <w:rsid w:val="008A2D61"/>
    <w:rsid w:val="008A49B2"/>
    <w:rsid w:val="008A5276"/>
    <w:rsid w:val="008A7CCB"/>
    <w:rsid w:val="008B46CB"/>
    <w:rsid w:val="008D53BF"/>
    <w:rsid w:val="008D714D"/>
    <w:rsid w:val="008E4589"/>
    <w:rsid w:val="008E4EB4"/>
    <w:rsid w:val="008E5CA4"/>
    <w:rsid w:val="008E69F8"/>
    <w:rsid w:val="008F1123"/>
    <w:rsid w:val="00904060"/>
    <w:rsid w:val="00910A51"/>
    <w:rsid w:val="00912E6F"/>
    <w:rsid w:val="0092493B"/>
    <w:rsid w:val="00930028"/>
    <w:rsid w:val="009333A5"/>
    <w:rsid w:val="00946828"/>
    <w:rsid w:val="00950822"/>
    <w:rsid w:val="009530E1"/>
    <w:rsid w:val="00956A31"/>
    <w:rsid w:val="009622A8"/>
    <w:rsid w:val="00963626"/>
    <w:rsid w:val="00970B01"/>
    <w:rsid w:val="00971F43"/>
    <w:rsid w:val="009749A9"/>
    <w:rsid w:val="00975BEA"/>
    <w:rsid w:val="00975FD5"/>
    <w:rsid w:val="00986C16"/>
    <w:rsid w:val="009900D9"/>
    <w:rsid w:val="00997BB7"/>
    <w:rsid w:val="009A0EDE"/>
    <w:rsid w:val="009A7013"/>
    <w:rsid w:val="009B41F9"/>
    <w:rsid w:val="009D0329"/>
    <w:rsid w:val="009D07FD"/>
    <w:rsid w:val="009D0F95"/>
    <w:rsid w:val="009D2283"/>
    <w:rsid w:val="009D3239"/>
    <w:rsid w:val="009D3CEB"/>
    <w:rsid w:val="009D57F6"/>
    <w:rsid w:val="009E599B"/>
    <w:rsid w:val="009E7DA6"/>
    <w:rsid w:val="009F1701"/>
    <w:rsid w:val="009F3B7F"/>
    <w:rsid w:val="009F6D35"/>
    <w:rsid w:val="00A116B6"/>
    <w:rsid w:val="00A14AAC"/>
    <w:rsid w:val="00A2106A"/>
    <w:rsid w:val="00A31521"/>
    <w:rsid w:val="00A320B0"/>
    <w:rsid w:val="00A32CF4"/>
    <w:rsid w:val="00A3309E"/>
    <w:rsid w:val="00A35E5E"/>
    <w:rsid w:val="00A43808"/>
    <w:rsid w:val="00A44204"/>
    <w:rsid w:val="00A56D16"/>
    <w:rsid w:val="00A611DE"/>
    <w:rsid w:val="00A62CFC"/>
    <w:rsid w:val="00A65DB8"/>
    <w:rsid w:val="00A7049F"/>
    <w:rsid w:val="00A72B12"/>
    <w:rsid w:val="00A7611A"/>
    <w:rsid w:val="00A76790"/>
    <w:rsid w:val="00A810A9"/>
    <w:rsid w:val="00A81BD1"/>
    <w:rsid w:val="00A868E9"/>
    <w:rsid w:val="00A86FFE"/>
    <w:rsid w:val="00A94EA2"/>
    <w:rsid w:val="00AB4EED"/>
    <w:rsid w:val="00AE511E"/>
    <w:rsid w:val="00AF04C7"/>
    <w:rsid w:val="00AF5F39"/>
    <w:rsid w:val="00B04767"/>
    <w:rsid w:val="00B0743D"/>
    <w:rsid w:val="00B11D84"/>
    <w:rsid w:val="00B22D37"/>
    <w:rsid w:val="00B26509"/>
    <w:rsid w:val="00B30CA1"/>
    <w:rsid w:val="00B353CA"/>
    <w:rsid w:val="00B4278B"/>
    <w:rsid w:val="00B43983"/>
    <w:rsid w:val="00B46584"/>
    <w:rsid w:val="00B5310A"/>
    <w:rsid w:val="00B622FA"/>
    <w:rsid w:val="00B62DFA"/>
    <w:rsid w:val="00B74AE4"/>
    <w:rsid w:val="00B774F6"/>
    <w:rsid w:val="00B910B8"/>
    <w:rsid w:val="00B94665"/>
    <w:rsid w:val="00B9572A"/>
    <w:rsid w:val="00B95EED"/>
    <w:rsid w:val="00B97147"/>
    <w:rsid w:val="00BA22C0"/>
    <w:rsid w:val="00BB1818"/>
    <w:rsid w:val="00BB2A9F"/>
    <w:rsid w:val="00BC4055"/>
    <w:rsid w:val="00BD2D88"/>
    <w:rsid w:val="00BD4039"/>
    <w:rsid w:val="00C00964"/>
    <w:rsid w:val="00C10D4C"/>
    <w:rsid w:val="00C11A7C"/>
    <w:rsid w:val="00C2358A"/>
    <w:rsid w:val="00C24AD5"/>
    <w:rsid w:val="00C414A0"/>
    <w:rsid w:val="00C44683"/>
    <w:rsid w:val="00C539AA"/>
    <w:rsid w:val="00C55B0A"/>
    <w:rsid w:val="00C57049"/>
    <w:rsid w:val="00C60705"/>
    <w:rsid w:val="00C6372D"/>
    <w:rsid w:val="00C6427B"/>
    <w:rsid w:val="00C7257C"/>
    <w:rsid w:val="00C7509E"/>
    <w:rsid w:val="00C800A4"/>
    <w:rsid w:val="00C832F1"/>
    <w:rsid w:val="00C8449B"/>
    <w:rsid w:val="00C8724B"/>
    <w:rsid w:val="00C87C89"/>
    <w:rsid w:val="00C924A8"/>
    <w:rsid w:val="00C93D35"/>
    <w:rsid w:val="00CA20FD"/>
    <w:rsid w:val="00CA60A7"/>
    <w:rsid w:val="00CB31B0"/>
    <w:rsid w:val="00CD25CB"/>
    <w:rsid w:val="00CD58B2"/>
    <w:rsid w:val="00CE1B9A"/>
    <w:rsid w:val="00CE6F56"/>
    <w:rsid w:val="00CF1A62"/>
    <w:rsid w:val="00D10773"/>
    <w:rsid w:val="00D120D0"/>
    <w:rsid w:val="00D12970"/>
    <w:rsid w:val="00D2253C"/>
    <w:rsid w:val="00D2375E"/>
    <w:rsid w:val="00D26287"/>
    <w:rsid w:val="00D307BD"/>
    <w:rsid w:val="00D32F07"/>
    <w:rsid w:val="00D35232"/>
    <w:rsid w:val="00D37F5D"/>
    <w:rsid w:val="00D40B57"/>
    <w:rsid w:val="00D44721"/>
    <w:rsid w:val="00D4773B"/>
    <w:rsid w:val="00D54680"/>
    <w:rsid w:val="00D5707D"/>
    <w:rsid w:val="00D66FB3"/>
    <w:rsid w:val="00D738C8"/>
    <w:rsid w:val="00D9096E"/>
    <w:rsid w:val="00D91275"/>
    <w:rsid w:val="00D97729"/>
    <w:rsid w:val="00DA2CDA"/>
    <w:rsid w:val="00DB1099"/>
    <w:rsid w:val="00DB3B49"/>
    <w:rsid w:val="00DB3CFF"/>
    <w:rsid w:val="00DB68F1"/>
    <w:rsid w:val="00DD3D00"/>
    <w:rsid w:val="00DD44AF"/>
    <w:rsid w:val="00DD7139"/>
    <w:rsid w:val="00DE3719"/>
    <w:rsid w:val="00DE54EF"/>
    <w:rsid w:val="00DF44FA"/>
    <w:rsid w:val="00DF4E0E"/>
    <w:rsid w:val="00E23379"/>
    <w:rsid w:val="00E24592"/>
    <w:rsid w:val="00E252C9"/>
    <w:rsid w:val="00E31668"/>
    <w:rsid w:val="00E41428"/>
    <w:rsid w:val="00E41894"/>
    <w:rsid w:val="00E41BA8"/>
    <w:rsid w:val="00E425E8"/>
    <w:rsid w:val="00E44FEE"/>
    <w:rsid w:val="00E5487F"/>
    <w:rsid w:val="00E54BDB"/>
    <w:rsid w:val="00E701FA"/>
    <w:rsid w:val="00E730DF"/>
    <w:rsid w:val="00E75A25"/>
    <w:rsid w:val="00E75BEC"/>
    <w:rsid w:val="00E760CD"/>
    <w:rsid w:val="00E80ACA"/>
    <w:rsid w:val="00E82A17"/>
    <w:rsid w:val="00E9708E"/>
    <w:rsid w:val="00EA3800"/>
    <w:rsid w:val="00EB2F91"/>
    <w:rsid w:val="00EB3A48"/>
    <w:rsid w:val="00EB64D0"/>
    <w:rsid w:val="00EC2213"/>
    <w:rsid w:val="00EC6404"/>
    <w:rsid w:val="00ED2829"/>
    <w:rsid w:val="00EE20AA"/>
    <w:rsid w:val="00EE7872"/>
    <w:rsid w:val="00EF0AA8"/>
    <w:rsid w:val="00EF1F89"/>
    <w:rsid w:val="00EF2B0F"/>
    <w:rsid w:val="00EF75DD"/>
    <w:rsid w:val="00F07C53"/>
    <w:rsid w:val="00F1103E"/>
    <w:rsid w:val="00F114EC"/>
    <w:rsid w:val="00F143E2"/>
    <w:rsid w:val="00F23321"/>
    <w:rsid w:val="00F24F45"/>
    <w:rsid w:val="00F265FD"/>
    <w:rsid w:val="00F3305D"/>
    <w:rsid w:val="00F33420"/>
    <w:rsid w:val="00F36E66"/>
    <w:rsid w:val="00F501A0"/>
    <w:rsid w:val="00F52D10"/>
    <w:rsid w:val="00F617CC"/>
    <w:rsid w:val="00F623F7"/>
    <w:rsid w:val="00F655F8"/>
    <w:rsid w:val="00F67366"/>
    <w:rsid w:val="00F73CA6"/>
    <w:rsid w:val="00F75EF9"/>
    <w:rsid w:val="00F80CFE"/>
    <w:rsid w:val="00F87B04"/>
    <w:rsid w:val="00FA24BC"/>
    <w:rsid w:val="00FA308E"/>
    <w:rsid w:val="00FA3362"/>
    <w:rsid w:val="00FA5F3F"/>
    <w:rsid w:val="00FA751B"/>
    <w:rsid w:val="00FB1162"/>
    <w:rsid w:val="00FB5C7D"/>
    <w:rsid w:val="00FC326C"/>
    <w:rsid w:val="00FD3684"/>
    <w:rsid w:val="00FD397B"/>
    <w:rsid w:val="00FD45D9"/>
    <w:rsid w:val="00FD74A1"/>
    <w:rsid w:val="00FE5C48"/>
    <w:rsid w:val="00FE5D6E"/>
    <w:rsid w:val="00FE7292"/>
    <w:rsid w:val="26B9301B"/>
    <w:rsid w:val="2DA9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6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eastAsia="Arial Unicode MS" w:cs="Arial Unicode MS" w:hAnsiTheme="minorHAnsi"/>
      <w:color w:val="000000"/>
      <w:sz w:val="24"/>
      <w:szCs w:val="24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Paragrafo elenco1"/>
    <w:basedOn w:val="1"/>
    <w:qFormat/>
    <w:uiPriority w:val="0"/>
    <w:pPr>
      <w:widowControl/>
      <w:spacing w:after="200" w:line="276" w:lineRule="auto"/>
      <w:ind w:left="720"/>
      <w:jc w:val="left"/>
    </w:pPr>
    <w:rPr>
      <w:rFonts w:ascii="CG Times" w:hAnsi="CG Times"/>
      <w:b w:val="0"/>
      <w:kern w:val="0"/>
      <w:szCs w:val="22"/>
      <w:lang w:eastAsia="en-US"/>
    </w:rPr>
  </w:style>
  <w:style w:type="character" w:customStyle="1" w:styleId="19">
    <w:name w:val="标题 1 Char"/>
    <w:basedOn w:val="12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1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2">
    <w:name w:val="批注框文本 Char"/>
    <w:basedOn w:val="12"/>
    <w:link w:val="5"/>
    <w:semiHidden/>
    <w:qFormat/>
    <w:uiPriority w:val="99"/>
    <w:rPr>
      <w:rFonts w:ascii="Times New Roman" w:hAnsi="Times New Roman" w:eastAsia="宋体" w:cs="Times New Roman"/>
      <w:b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240C4-655D-46A4-BE3D-129CE1384B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627</Characters>
  <Lines>5</Lines>
  <Paragraphs>1</Paragraphs>
  <TotalTime>0</TotalTime>
  <ScaleCrop>false</ScaleCrop>
  <LinksUpToDate>false</LinksUpToDate>
  <CharactersWithSpaces>735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2017-07-11T09:32:00Z</dcterms:created>
  <dc:creator>王子华</dc:creator>
  <cp:lastModifiedBy>霍达</cp:lastModifiedBy>
  <cp:lastPrinted>2017-05-19T00:58:00Z</cp:lastPrinted>
  <dcterms:modified xsi:type="dcterms:W3CDTF">2025-08-05T03:46:13Z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2052-12.8.2.18581</vt:lpwstr>
  </property>
  <property fmtid="{D5CDD505-2E9C-101B-9397-08002B2CF9AE}" pid="3" name="ICV">
    <vt:lpwstr>93AE941104114821BD7D38849FD19CF6_12</vt:lpwstr>
  </property>
</Properties>
</file>