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61364C">
      <w:pPr>
        <w:jc w:val="center"/>
        <w:rPr>
          <w:rFonts w:ascii="仿宋_GB2312" w:eastAsia="仿宋_GB2312"/>
          <w:b w:val="0"/>
          <w:sz w:val="36"/>
          <w:szCs w:val="36"/>
        </w:rPr>
      </w:pPr>
      <w:r>
        <w:rPr>
          <w:rFonts w:hint="eastAsia" w:ascii="仿宋_GB2312" w:eastAsia="仿宋_GB2312"/>
          <w:b w:val="0"/>
          <w:sz w:val="36"/>
          <w:szCs w:val="36"/>
        </w:rPr>
        <w:t>投资者风险承受能力问卷（适用于自然人客户）</w:t>
      </w:r>
    </w:p>
    <w:p w14:paraId="7E5CEF87">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 xml:space="preserve">客户姓名：                     交易账号：           基金账号：               </w:t>
      </w:r>
    </w:p>
    <w:p w14:paraId="1EC2A6DF">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本问卷旨在了解您可承受的风险程度等情况，借此协助您选择合适的金融产品或金融服务类别，以符合您的风险承受能力。</w:t>
      </w:r>
    </w:p>
    <w:p w14:paraId="2A19AD2A">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风险承受能力评估是本公司向客户履行适当性职责的一个环节，其目的是使本公司所提供的金融产品或金融服务与您的风险承受能力等级相匹配。</w:t>
      </w:r>
    </w:p>
    <w:p w14:paraId="0BB43FB3">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本公司特别提醒您：本公司向客户履行风险承受能力评估等适当性职责，并不能取代您自己的投资判断，也不会降低金融产品或金融服务的固有风险。同时，与金融产品或金融服务相关的投资风险、履约责任以及费用等将由您自行承担。</w:t>
      </w:r>
    </w:p>
    <w:p w14:paraId="4685900E">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本公司提示您：本公司根据您提供的信息对您进行风险承受能力评估，开展适当性工作。您应当如实提供相关信息及证明材料，并对所提供的信息和证明材料的真实性、准确性、完整性负责。</w:t>
      </w:r>
    </w:p>
    <w:p w14:paraId="2450C482">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本公司建议：当您的各项状况发生重大变化时，需对您所投资的金融产品及时进行重新审视，以确保您的投资决定与您可承受的投资风险程度等实际情况一致。</w:t>
      </w:r>
    </w:p>
    <w:p w14:paraId="12226038">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本公司在此承诺，对于您在本问卷中所提供的一切信息，本公司将严格按照法律法规要求承担保密义务。除法律法规规定的有权机关依法定程序进行查询以外，本公司保证不会将涉及您的任何信息提供、泄露给任何第三方，或者将相关信息用于违法、不当用途。</w:t>
      </w:r>
    </w:p>
    <w:p w14:paraId="499D6969">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第一部分 财务状况</w:t>
      </w:r>
    </w:p>
    <w:p w14:paraId="6F677B32">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lang w:val="en-US" w:eastAsia="zh-CN"/>
        </w:rPr>
        <w:t>1.</w:t>
      </w:r>
      <w:r>
        <w:rPr>
          <w:rFonts w:hint="eastAsia" w:asciiTheme="minorEastAsia" w:hAnsiTheme="minorEastAsia" w:eastAsiaTheme="minorEastAsia"/>
          <w:b w:val="0"/>
        </w:rPr>
        <w:t>您的主要收入来源是：</w:t>
      </w:r>
    </w:p>
    <w:p w14:paraId="3FFDB372">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A.工资、劳务报酬</w:t>
      </w:r>
    </w:p>
    <w:p w14:paraId="30466036">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B.生产经营所得</w:t>
      </w:r>
    </w:p>
    <w:p w14:paraId="62789CE5">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C.利息、股息、转让证券等金融性资产收入</w:t>
      </w:r>
    </w:p>
    <w:p w14:paraId="5DDC409F">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D.出租、出售房地产等非金融性资产收入</w:t>
      </w:r>
    </w:p>
    <w:p w14:paraId="25A220F4">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E.无固定收入</w:t>
      </w:r>
    </w:p>
    <w:p w14:paraId="18BC52CA">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lang w:val="en-US" w:eastAsia="zh-CN"/>
        </w:rPr>
        <w:t>2.</w:t>
      </w:r>
      <w:r>
        <w:rPr>
          <w:rFonts w:hint="eastAsia" w:asciiTheme="minorEastAsia" w:hAnsiTheme="minorEastAsia" w:eastAsiaTheme="minorEastAsia"/>
          <w:b w:val="0"/>
        </w:rPr>
        <w:t>最近您家庭预计进行证券投资的资金占家庭现有总资产(不含自住、自用房产及汽车等固定资产)的比例是：</w:t>
      </w:r>
    </w:p>
    <w:p w14:paraId="6B1DF43D">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A.70%以上</w:t>
      </w:r>
    </w:p>
    <w:p w14:paraId="7AE4E0D9">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 xml:space="preserve">B.50%-70% </w:t>
      </w:r>
    </w:p>
    <w:p w14:paraId="721754CC">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C.30%－50%</w:t>
      </w:r>
    </w:p>
    <w:p w14:paraId="006AE3D6">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D.10%－30%</w:t>
      </w:r>
    </w:p>
    <w:p w14:paraId="522D4372">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E.10%以下</w:t>
      </w:r>
    </w:p>
    <w:p w14:paraId="42F8C236">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lang w:val="en-US" w:eastAsia="zh-CN"/>
        </w:rPr>
        <w:t>3.</w:t>
      </w:r>
      <w:r>
        <w:rPr>
          <w:rFonts w:hint="eastAsia" w:asciiTheme="minorEastAsia" w:hAnsiTheme="minorEastAsia" w:eastAsiaTheme="minorEastAsia"/>
          <w:b w:val="0"/>
        </w:rPr>
        <w:t>您是否有尚未清偿的数额较大的债务，如有，其性质是：</w:t>
      </w:r>
    </w:p>
    <w:p w14:paraId="28C9BA7A">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A.没有</w:t>
      </w:r>
    </w:p>
    <w:p w14:paraId="2B7DA966">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B.有，住房抵押贷款等长期定额债务</w:t>
      </w:r>
    </w:p>
    <w:p w14:paraId="218D8C02">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C.有，信用卡欠款、消费信贷等短期信用债务</w:t>
      </w:r>
    </w:p>
    <w:p w14:paraId="0A270AEB">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D.有，亲朋之间借款</w:t>
      </w:r>
    </w:p>
    <w:p w14:paraId="20229C31">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lang w:val="en-US" w:eastAsia="zh-CN"/>
        </w:rPr>
        <w:t>4.</w:t>
      </w:r>
      <w:r>
        <w:rPr>
          <w:rFonts w:hint="eastAsia" w:asciiTheme="minorEastAsia" w:hAnsiTheme="minorEastAsia" w:eastAsiaTheme="minorEastAsia"/>
          <w:b w:val="0"/>
        </w:rPr>
        <w:t>您可用于投资的资产数额（包括金融资产和不动产）为：</w:t>
      </w:r>
    </w:p>
    <w:p w14:paraId="146F8F34">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A.不超过50万元人民币</w:t>
      </w:r>
    </w:p>
    <w:p w14:paraId="3FD89D5F">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B.50万-300万元（不含）人民币</w:t>
      </w:r>
    </w:p>
    <w:p w14:paraId="4A6FC9DA">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C.300万-1000万元（不含）人民币</w:t>
      </w:r>
    </w:p>
    <w:p w14:paraId="2087D64A">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D.1000万元人民币以上</w:t>
      </w:r>
    </w:p>
    <w:p w14:paraId="31C97BED">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第二部分 投资知识</w:t>
      </w:r>
    </w:p>
    <w:p w14:paraId="4836244C">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lang w:val="en-US" w:eastAsia="zh-CN"/>
        </w:rPr>
        <w:t>5.</w:t>
      </w:r>
      <w:r>
        <w:rPr>
          <w:rFonts w:hint="eastAsia" w:asciiTheme="minorEastAsia" w:hAnsiTheme="minorEastAsia" w:eastAsiaTheme="minorEastAsia"/>
          <w:b w:val="0"/>
        </w:rPr>
        <w:t>以下描述中何种符合您的实际情况：</w:t>
      </w:r>
    </w:p>
    <w:p w14:paraId="32109343">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A.现在或此前曾从事金融、经济或财会等与金融产品投资相关的工作超过两年</w:t>
      </w:r>
    </w:p>
    <w:p w14:paraId="0AE02CAF">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B.已取得金融、经济或财会等与金融产品投资相关专业学士以上学位</w:t>
      </w:r>
    </w:p>
    <w:p w14:paraId="00658DE6">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C.取得证券从业资格、期货从业资格、注册会计师证书（CPA）或注册金融分析师证书（CFA）中的一项及以上</w:t>
      </w:r>
    </w:p>
    <w:p w14:paraId="48BA0FFB">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D.我不符合以上任何一项描述</w:t>
      </w:r>
    </w:p>
    <w:p w14:paraId="329A9907">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第三部分 投资经验</w:t>
      </w:r>
    </w:p>
    <w:p w14:paraId="1B0B8DC3">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lang w:val="en-US" w:eastAsia="zh-CN"/>
        </w:rPr>
        <w:t>6.</w:t>
      </w:r>
      <w:r>
        <w:rPr>
          <w:rFonts w:hint="eastAsia" w:asciiTheme="minorEastAsia" w:hAnsiTheme="minorEastAsia" w:eastAsiaTheme="minorEastAsia"/>
          <w:b w:val="0"/>
        </w:rPr>
        <w:tab/>
      </w:r>
      <w:r>
        <w:rPr>
          <w:rFonts w:hint="eastAsia" w:asciiTheme="minorEastAsia" w:hAnsiTheme="minorEastAsia" w:eastAsiaTheme="minorEastAsia"/>
          <w:b w:val="0"/>
        </w:rPr>
        <w:t>您的投资经验可以被概括为：</w:t>
      </w:r>
    </w:p>
    <w:p w14:paraId="5E4FCA5B">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A.有限：除银行活期账户和定期存款外，我基本没有其他投资经验</w:t>
      </w:r>
    </w:p>
    <w:p w14:paraId="720F3F8A">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B.一般：除银行活期账户和定期存款外，我购买过基金、保险等理财产品，但还需要进一步的指导</w:t>
      </w:r>
    </w:p>
    <w:p w14:paraId="4BB50A82">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C.丰富：我是一位有经验的投资者，参与过股票、基金等产品的交易，并倾向于自己做出投资决策</w:t>
      </w:r>
    </w:p>
    <w:p w14:paraId="1EDB7428">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D.非常丰富：我是一位非常有经验的投资者，参与过权证、期货或创业板等高风险产品的交易</w:t>
      </w:r>
    </w:p>
    <w:p w14:paraId="1EA08773">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lang w:val="en-US" w:eastAsia="zh-CN"/>
        </w:rPr>
        <w:t>7.</w:t>
      </w:r>
      <w:r>
        <w:rPr>
          <w:rFonts w:hint="eastAsia" w:asciiTheme="minorEastAsia" w:hAnsiTheme="minorEastAsia" w:eastAsiaTheme="minorEastAsia"/>
          <w:b w:val="0"/>
        </w:rPr>
        <w:t>有一位投资者一个月内做了15笔交易（同一品种买卖各一次算一笔），您认为这样的交易频率：</w:t>
      </w:r>
    </w:p>
    <w:p w14:paraId="2DCF57FD">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A.太高了</w:t>
      </w:r>
    </w:p>
    <w:p w14:paraId="528848E7">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B.偏高</w:t>
      </w:r>
    </w:p>
    <w:p w14:paraId="3E7FAB63">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C.正常</w:t>
      </w:r>
    </w:p>
    <w:p w14:paraId="65603FE8">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D.偏低</w:t>
      </w:r>
    </w:p>
    <w:p w14:paraId="743A8DB4">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lang w:val="en-US" w:eastAsia="zh-CN"/>
        </w:rPr>
        <w:t>8.</w:t>
      </w:r>
      <w:r>
        <w:rPr>
          <w:rFonts w:hint="eastAsia" w:asciiTheme="minorEastAsia" w:hAnsiTheme="minorEastAsia" w:eastAsiaTheme="minorEastAsia"/>
          <w:b w:val="0"/>
        </w:rPr>
        <w:t>过去一年时间内，您购买的不同金融产品（含同一类型的不同金融产品）的数量是：</w:t>
      </w:r>
    </w:p>
    <w:p w14:paraId="70719B40">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A.5个以下</w:t>
      </w:r>
    </w:p>
    <w:p w14:paraId="539AB5E1">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B.6至10个</w:t>
      </w:r>
    </w:p>
    <w:p w14:paraId="75161481">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C.11至15个</w:t>
      </w:r>
    </w:p>
    <w:p w14:paraId="3952F4D4">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D.16个以上</w:t>
      </w:r>
    </w:p>
    <w:p w14:paraId="6DC29F2C">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lang w:val="en-US" w:eastAsia="zh-CN"/>
        </w:rPr>
        <w:t>9.</w:t>
      </w:r>
      <w:r>
        <w:rPr>
          <w:rFonts w:hint="eastAsia" w:asciiTheme="minorEastAsia" w:hAnsiTheme="minorEastAsia" w:eastAsiaTheme="minorEastAsia"/>
          <w:b w:val="0"/>
        </w:rPr>
        <w:t>以下金融产品，您投资经验在两年以上的有：</w:t>
      </w:r>
    </w:p>
    <w:p w14:paraId="2D932A7C">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A.银行存款</w:t>
      </w:r>
    </w:p>
    <w:p w14:paraId="016F8E31">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B.债券、货币市场基金、债券型基金或其它固定收益类产品</w:t>
      </w:r>
    </w:p>
    <w:p w14:paraId="69FD1B23">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C.股票、混合型基金、偏股型基金、股票型基金等权益类投资品种</w:t>
      </w:r>
    </w:p>
    <w:p w14:paraId="7EEB6601">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D.期货、融资融券</w:t>
      </w:r>
    </w:p>
    <w:p w14:paraId="7D383E79">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E.复杂金融产品或其他产品</w:t>
      </w:r>
    </w:p>
    <w:p w14:paraId="6F5081F1">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（注：本题可多选，但评分以其中最高分值选项为准。）</w:t>
      </w:r>
    </w:p>
    <w:p w14:paraId="4689DD4B">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lang w:val="en-US" w:eastAsia="zh-CN"/>
        </w:rPr>
        <w:t>10.</w:t>
      </w:r>
      <w:r>
        <w:rPr>
          <w:rFonts w:hint="eastAsia" w:asciiTheme="minorEastAsia" w:hAnsiTheme="minorEastAsia" w:eastAsiaTheme="minorEastAsia"/>
          <w:b w:val="0"/>
        </w:rPr>
        <w:t>如果您曾经从事过金融产品投资，在交易较为活跃的月份，平均月交易额大概是多少：</w:t>
      </w:r>
    </w:p>
    <w:p w14:paraId="4B1A672B">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A.10万元以内</w:t>
      </w:r>
    </w:p>
    <w:p w14:paraId="136BB2A0">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B.10万元-30万元</w:t>
      </w:r>
    </w:p>
    <w:p w14:paraId="787A7313">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C.30万元-100万元</w:t>
      </w:r>
    </w:p>
    <w:p w14:paraId="3DFD84D3">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D.100万元以上</w:t>
      </w:r>
    </w:p>
    <w:p w14:paraId="4A6BB456">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E.从未投资过金融产品</w:t>
      </w:r>
    </w:p>
    <w:p w14:paraId="612020DC">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第四部分 投资目标</w:t>
      </w:r>
    </w:p>
    <w:p w14:paraId="0376F20C">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lang w:val="en-US" w:eastAsia="zh-CN"/>
        </w:rPr>
        <w:t>11.</w:t>
      </w:r>
      <w:r>
        <w:rPr>
          <w:rFonts w:hint="eastAsia" w:asciiTheme="minorEastAsia" w:hAnsiTheme="minorEastAsia" w:eastAsiaTheme="minorEastAsia"/>
          <w:b w:val="0"/>
        </w:rPr>
        <w:t>您用于证券投资的大部分资金不会用作其它用途的时间段为：</w:t>
      </w:r>
    </w:p>
    <w:p w14:paraId="7B0078D4">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A.短期——0到1年</w:t>
      </w:r>
    </w:p>
    <w:p w14:paraId="73807695">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B.中期——1到5年</w:t>
      </w:r>
    </w:p>
    <w:p w14:paraId="73AA24C8">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C.长期——5年以上</w:t>
      </w:r>
    </w:p>
    <w:p w14:paraId="3AFAEB70">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lang w:val="en-US" w:eastAsia="zh-CN"/>
        </w:rPr>
        <w:t>12.</w:t>
      </w:r>
      <w:r>
        <w:rPr>
          <w:rFonts w:hint="eastAsia" w:asciiTheme="minorEastAsia" w:hAnsiTheme="minorEastAsia" w:eastAsiaTheme="minorEastAsia"/>
          <w:b w:val="0"/>
        </w:rPr>
        <w:t>您打算重点投资于哪些种类的投资品种？</w:t>
      </w:r>
    </w:p>
    <w:p w14:paraId="26EC68BE">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A.债券、货币市场基金、债券基金等固定收益类投资品种</w:t>
      </w:r>
    </w:p>
    <w:p w14:paraId="76C8C457">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B.股票、混合型基金、偏股型基金、股票型基金等权益类投资品种</w:t>
      </w:r>
    </w:p>
    <w:p w14:paraId="750F784E">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C.期货、融资融券</w:t>
      </w:r>
    </w:p>
    <w:p w14:paraId="05B648DF">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D.复杂或高风险金融产品</w:t>
      </w:r>
    </w:p>
    <w:p w14:paraId="0AE565ED">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E.其他产品.</w:t>
      </w:r>
    </w:p>
    <w:p w14:paraId="5BC1D396">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（注：本题可多选，但评分以其中最高分值选项为准。）</w:t>
      </w:r>
    </w:p>
    <w:p w14:paraId="7B4D5CE3">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lang w:val="en-US" w:eastAsia="zh-CN"/>
        </w:rPr>
        <w:t>13.</w:t>
      </w:r>
      <w:r>
        <w:rPr>
          <w:rFonts w:hint="eastAsia" w:asciiTheme="minorEastAsia" w:hAnsiTheme="minorEastAsia" w:eastAsiaTheme="minorEastAsia"/>
          <w:b w:val="0"/>
        </w:rPr>
        <w:t xml:space="preserve">假设有两种不同的投资：投资A预期获得5%的收益，有可能承担非常小的损失；投资B预期获得20%的收益，但有可能面临25%甚至更高的亏损。您将您的投资资产分配为： </w:t>
      </w:r>
    </w:p>
    <w:p w14:paraId="61FF5ABF">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A.全部投资于A</w:t>
      </w:r>
    </w:p>
    <w:p w14:paraId="2DE2791B">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B.大部分投资于A</w:t>
      </w:r>
    </w:p>
    <w:p w14:paraId="5FF39C42">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C.两种投资各一半</w:t>
      </w:r>
    </w:p>
    <w:p w14:paraId="2FAD8A44">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D.大部分投资于B</w:t>
      </w:r>
    </w:p>
    <w:p w14:paraId="0396AE4A">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E.全部投资于B</w:t>
      </w:r>
    </w:p>
    <w:p w14:paraId="7700707A">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第五部分 风险偏好</w:t>
      </w:r>
    </w:p>
    <w:p w14:paraId="06204501">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lang w:val="en-US" w:eastAsia="zh-CN"/>
        </w:rPr>
        <w:t>14.</w:t>
      </w:r>
      <w:r>
        <w:rPr>
          <w:rFonts w:hint="eastAsia" w:asciiTheme="minorEastAsia" w:hAnsiTheme="minorEastAsia" w:eastAsiaTheme="minorEastAsia"/>
          <w:b w:val="0"/>
        </w:rPr>
        <w:t>当您进行投资时，您的首要目标是：</w:t>
      </w:r>
    </w:p>
    <w:p w14:paraId="4C4A1C91">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A.资产保值，我不愿意承担任何投资风险</w:t>
      </w:r>
    </w:p>
    <w:p w14:paraId="0DEAF7C3">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B.尽可能保证本金安全，不在乎收益率比较低</w:t>
      </w:r>
    </w:p>
    <w:p w14:paraId="5E5047D0">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C.产生较多的收益，可以承担一定的投资风险</w:t>
      </w:r>
    </w:p>
    <w:p w14:paraId="1B8DAD2D">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D.实现资产大幅增长，愿意承担很大的投资风险</w:t>
      </w:r>
    </w:p>
    <w:p w14:paraId="4FFDE06F">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lang w:val="en-US" w:eastAsia="zh-CN"/>
        </w:rPr>
        <w:t>15.</w:t>
      </w:r>
      <w:r>
        <w:rPr>
          <w:rFonts w:hint="eastAsia" w:asciiTheme="minorEastAsia" w:hAnsiTheme="minorEastAsia" w:eastAsiaTheme="minorEastAsia"/>
          <w:b w:val="0"/>
        </w:rPr>
        <w:t>您认为自己能承受的最大投资损失是多少？</w:t>
      </w:r>
    </w:p>
    <w:p w14:paraId="27732E12">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A. 10%以内</w:t>
      </w:r>
    </w:p>
    <w:p w14:paraId="38F49483">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B. 10%-30%</w:t>
      </w:r>
    </w:p>
    <w:p w14:paraId="7089DA5D">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C. 30%-50%</w:t>
      </w:r>
    </w:p>
    <w:p w14:paraId="1E583266">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D. 超过50%</w:t>
      </w:r>
    </w:p>
    <w:p w14:paraId="36778743">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lang w:val="en-US" w:eastAsia="zh-CN"/>
        </w:rPr>
        <w:t>16.</w:t>
      </w:r>
      <w:r>
        <w:rPr>
          <w:rFonts w:hint="eastAsia" w:asciiTheme="minorEastAsia" w:hAnsiTheme="minorEastAsia" w:eastAsiaTheme="minorEastAsia"/>
          <w:b w:val="0"/>
        </w:rPr>
        <w:t>您打算将自己的投资回报主要用于：</w:t>
      </w:r>
    </w:p>
    <w:p w14:paraId="1478545E">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A.改善生活</w:t>
      </w:r>
    </w:p>
    <w:p w14:paraId="25BAAF2A">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B.个体生产经营或证券投资以外的投资行为</w:t>
      </w:r>
    </w:p>
    <w:p w14:paraId="623FA3F3">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C.履行扶养、抚养或赡养义务</w:t>
      </w:r>
    </w:p>
    <w:p w14:paraId="59DD680F">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D.本人养老或医疗</w:t>
      </w:r>
    </w:p>
    <w:p w14:paraId="39B1B887">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E.偿付债务</w:t>
      </w:r>
    </w:p>
    <w:p w14:paraId="7FCCABB0">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第六部分 其他信息</w:t>
      </w:r>
    </w:p>
    <w:p w14:paraId="643B20E8">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lang w:val="en-US" w:eastAsia="zh-CN"/>
        </w:rPr>
        <w:t>17.</w:t>
      </w:r>
      <w:r>
        <w:rPr>
          <w:rFonts w:hint="eastAsia" w:asciiTheme="minorEastAsia" w:hAnsiTheme="minorEastAsia" w:eastAsiaTheme="minorEastAsia"/>
          <w:b w:val="0"/>
        </w:rPr>
        <w:t>您的年龄是：</w:t>
      </w:r>
    </w:p>
    <w:p w14:paraId="0175F6F3">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A.18-30岁</w:t>
      </w:r>
    </w:p>
    <w:p w14:paraId="6CCAAF61">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B.31-40岁</w:t>
      </w:r>
    </w:p>
    <w:p w14:paraId="345E4E2A">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C.41-50岁</w:t>
      </w:r>
    </w:p>
    <w:p w14:paraId="3F8BB8DA">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D.51-60岁</w:t>
      </w:r>
    </w:p>
    <w:p w14:paraId="11815CC7">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E.超过60岁</w:t>
      </w:r>
    </w:p>
    <w:p w14:paraId="635601BB">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lang w:val="en-US" w:eastAsia="zh-CN"/>
        </w:rPr>
        <w:t>18.</w:t>
      </w:r>
      <w:r>
        <w:rPr>
          <w:rFonts w:hint="eastAsia" w:asciiTheme="minorEastAsia" w:hAnsiTheme="minorEastAsia" w:eastAsiaTheme="minorEastAsia"/>
          <w:b w:val="0"/>
        </w:rPr>
        <w:t>今后五年时间内，您的父母、配偶以及未成年子女等需负法定抚养、扶养和赡养义务的人数为：</w:t>
      </w:r>
    </w:p>
    <w:p w14:paraId="5FA14CF9">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A.1-2人</w:t>
      </w:r>
    </w:p>
    <w:p w14:paraId="25C58278">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B.3-4人</w:t>
      </w:r>
    </w:p>
    <w:p w14:paraId="133ED025">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C.5人以上</w:t>
      </w:r>
    </w:p>
    <w:p w14:paraId="68EB33EF">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lang w:val="en-US" w:eastAsia="zh-CN"/>
        </w:rPr>
        <w:t>19.</w:t>
      </w:r>
      <w:r>
        <w:rPr>
          <w:rFonts w:hint="eastAsia" w:asciiTheme="minorEastAsia" w:hAnsiTheme="minorEastAsia" w:eastAsiaTheme="minorEastAsia"/>
          <w:b w:val="0"/>
        </w:rPr>
        <w:t>您的最高学历是：</w:t>
      </w:r>
    </w:p>
    <w:p w14:paraId="6913917C">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A.高中或以下</w:t>
      </w:r>
    </w:p>
    <w:p w14:paraId="0179A95C">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B.大学专科</w:t>
      </w:r>
    </w:p>
    <w:p w14:paraId="0765EAAD">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C.大学本科</w:t>
      </w:r>
    </w:p>
    <w:p w14:paraId="54C78AAD">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D.硕士及以上</w:t>
      </w:r>
    </w:p>
    <w:p w14:paraId="5E0F3988">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lang w:val="en-US" w:eastAsia="zh-CN"/>
        </w:rPr>
        <w:t>20.</w:t>
      </w:r>
      <w:r>
        <w:rPr>
          <w:rFonts w:hint="eastAsia" w:asciiTheme="minorEastAsia" w:hAnsiTheme="minorEastAsia" w:eastAsiaTheme="minorEastAsia"/>
          <w:b w:val="0"/>
        </w:rPr>
        <w:t>您家庭的就业状况是：</w:t>
      </w:r>
    </w:p>
    <w:p w14:paraId="044D8F8E">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A.您与配偶均有稳定收入的工作</w:t>
      </w:r>
    </w:p>
    <w:p w14:paraId="72CC9F21">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B.您与配偶其中一人有稳定收入的工作</w:t>
      </w:r>
    </w:p>
    <w:p w14:paraId="5FA944EF">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C.您与配偶均没有稳定收入的工作或者已退休</w:t>
      </w:r>
    </w:p>
    <w:p w14:paraId="0EB506EB">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D.未婚，但有稳定收入的工作</w:t>
      </w:r>
    </w:p>
    <w:p w14:paraId="0D69164E">
      <w:pPr>
        <w:autoSpaceDE w:val="0"/>
        <w:autoSpaceDN w:val="0"/>
        <w:spacing w:line="400" w:lineRule="exact"/>
        <w:ind w:firstLine="360" w:firstLineChars="150"/>
        <w:rPr>
          <w:rFonts w:hint="eastAsia" w:asciiTheme="minorEastAsia" w:hAnsiTheme="minorEastAsia" w:eastAsiaTheme="minorEastAsia"/>
          <w:b w:val="0"/>
        </w:rPr>
      </w:pPr>
      <w:r>
        <w:rPr>
          <w:rFonts w:hint="eastAsia" w:asciiTheme="minorEastAsia" w:hAnsiTheme="minorEastAsia" w:eastAsiaTheme="minorEastAsia"/>
          <w:b w:val="0"/>
        </w:rPr>
        <w:t>E.未婚，目前暂无稳定收入的工作</w:t>
      </w:r>
    </w:p>
    <w:p w14:paraId="06457D36">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lang w:val="en-US" w:eastAsia="zh-CN"/>
        </w:rPr>
        <w:t>21.</w:t>
      </w:r>
      <w:bookmarkStart w:id="0" w:name="_GoBack"/>
      <w:bookmarkEnd w:id="0"/>
      <w:r>
        <w:rPr>
          <w:rFonts w:hint="eastAsia" w:asciiTheme="minorEastAsia" w:hAnsiTheme="minorEastAsia" w:eastAsiaTheme="minorEastAsia"/>
          <w:b w:val="0"/>
        </w:rPr>
        <w:t>下面哪个选项能代表您的投资态度：</w:t>
      </w:r>
    </w:p>
    <w:p w14:paraId="658CA3D5">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A.没有风险容忍度或者不愿意承受任何投资损失</w:t>
      </w:r>
    </w:p>
    <w:p w14:paraId="5E0C417C">
      <w:pPr>
        <w:autoSpaceDE w:val="0"/>
        <w:autoSpaceDN w:val="0"/>
        <w:spacing w:line="400" w:lineRule="exact"/>
        <w:ind w:firstLine="360" w:firstLineChars="150"/>
        <w:rPr>
          <w:rFonts w:hint="eastAsia" w:asciiTheme="minorEastAsia" w:hAnsiTheme="minorEastAsia" w:eastAsiaTheme="minorEastAsia"/>
          <w:b w:val="0"/>
        </w:rPr>
      </w:pPr>
      <w:r>
        <w:rPr>
          <w:rFonts w:hint="eastAsia" w:asciiTheme="minorEastAsia" w:hAnsiTheme="minorEastAsia" w:eastAsiaTheme="minorEastAsia"/>
          <w:b w:val="0"/>
        </w:rPr>
        <w:t>B.以上都不是</w:t>
      </w:r>
    </w:p>
    <w:p w14:paraId="6666A8D7">
      <w:pPr>
        <w:autoSpaceDE w:val="0"/>
        <w:autoSpaceDN w:val="0"/>
        <w:spacing w:line="400" w:lineRule="exact"/>
        <w:ind w:firstLine="360" w:firstLineChars="150"/>
        <w:rPr>
          <w:rFonts w:asciiTheme="minorEastAsia" w:hAnsiTheme="minorEastAsia" w:eastAsiaTheme="minorEastAsia"/>
          <w:b w:val="0"/>
        </w:rPr>
      </w:pPr>
    </w:p>
    <w:p w14:paraId="28E5C38C">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客户签署确认</w:t>
      </w:r>
    </w:p>
    <w:p w14:paraId="7FCE442A">
      <w:pPr>
        <w:autoSpaceDE w:val="0"/>
        <w:autoSpaceDN w:val="0"/>
        <w:spacing w:line="400" w:lineRule="exact"/>
        <w:ind w:firstLine="360" w:firstLineChars="150"/>
        <w:rPr>
          <w:rFonts w:asciiTheme="minorEastAsia" w:hAnsiTheme="minorEastAsia" w:eastAsiaTheme="minorEastAsia"/>
          <w:b w:val="0"/>
        </w:rPr>
      </w:pPr>
      <w:r>
        <w:rPr>
          <w:rFonts w:hint="eastAsia" w:asciiTheme="minorEastAsia" w:hAnsiTheme="minorEastAsia" w:eastAsiaTheme="minorEastAsia"/>
          <w:b w:val="0"/>
        </w:rPr>
        <w:t>本人已经了解并愿意遵守国家有关证券市场管理的法律、法规、规章及相关业务规则，本人在此郑重承诺以上填写的内容真实、准确、完整。若本人提供的信息发生任何重大变化，本人将及时书面通知贵公司。</w:t>
      </w:r>
    </w:p>
    <w:p w14:paraId="478C3F67">
      <w:pPr>
        <w:autoSpaceDE w:val="0"/>
        <w:autoSpaceDN w:val="0"/>
        <w:spacing w:line="400" w:lineRule="exact"/>
        <w:ind w:firstLine="360" w:firstLineChars="150"/>
        <w:rPr>
          <w:rFonts w:asciiTheme="minorEastAsia" w:hAnsiTheme="minorEastAsia" w:eastAsiaTheme="minorEastAsia"/>
          <w:b w:val="0"/>
        </w:rPr>
      </w:pPr>
    </w:p>
    <w:p w14:paraId="268F3AD8">
      <w:pPr>
        <w:autoSpaceDE w:val="0"/>
        <w:autoSpaceDN w:val="0"/>
        <w:spacing w:line="400" w:lineRule="exact"/>
        <w:ind w:firstLine="360" w:firstLineChars="150"/>
        <w:rPr>
          <w:rFonts w:asciiTheme="minorEastAsia" w:hAnsiTheme="minorEastAsia" w:eastAsiaTheme="minorEastAsia"/>
          <w:b w:val="0"/>
        </w:rPr>
      </w:pPr>
    </w:p>
    <w:p w14:paraId="36A0C792">
      <w:pPr>
        <w:autoSpaceDE w:val="0"/>
        <w:autoSpaceDN w:val="0"/>
        <w:spacing w:line="400" w:lineRule="exact"/>
        <w:ind w:firstLine="360" w:firstLineChars="150"/>
        <w:rPr>
          <w:rFonts w:asciiTheme="minorEastAsia" w:hAnsiTheme="minorEastAsia" w:eastAsiaTheme="minorEastAsia"/>
          <w:b w:val="0"/>
        </w:rPr>
      </w:pPr>
    </w:p>
    <w:p w14:paraId="73750BFC">
      <w:pPr>
        <w:autoSpaceDE w:val="0"/>
        <w:autoSpaceDN w:val="0"/>
        <w:spacing w:line="400" w:lineRule="exact"/>
        <w:rPr>
          <w:rFonts w:asciiTheme="minorEastAsia" w:hAnsiTheme="minorEastAsia" w:eastAsiaTheme="minorEastAsia"/>
          <w:b w:val="0"/>
        </w:rPr>
      </w:pPr>
      <w:r>
        <w:rPr>
          <w:rFonts w:hint="eastAsia" w:asciiTheme="minorEastAsia" w:hAnsiTheme="minorEastAsia" w:eastAsiaTheme="minorEastAsia"/>
          <w:b w:val="0"/>
        </w:rPr>
        <w:t>客户（签名）：</w:t>
      </w:r>
    </w:p>
    <w:p w14:paraId="1C328141">
      <w:pPr>
        <w:autoSpaceDE w:val="0"/>
        <w:autoSpaceDN w:val="0"/>
        <w:spacing w:line="400" w:lineRule="exact"/>
        <w:rPr>
          <w:rFonts w:asciiTheme="minorEastAsia" w:hAnsiTheme="minorEastAsia" w:eastAsiaTheme="minorEastAsia"/>
          <w:b w:val="0"/>
        </w:rPr>
      </w:pPr>
    </w:p>
    <w:p w14:paraId="10E8C042">
      <w:pPr>
        <w:autoSpaceDE w:val="0"/>
        <w:autoSpaceDN w:val="0"/>
        <w:spacing w:line="400" w:lineRule="exact"/>
        <w:rPr>
          <w:rFonts w:asciiTheme="minorEastAsia" w:hAnsiTheme="minorEastAsia" w:eastAsiaTheme="minorEastAsia"/>
          <w:b w:val="0"/>
        </w:rPr>
      </w:pPr>
      <w:r>
        <w:rPr>
          <w:rFonts w:hint="eastAsia" w:asciiTheme="minorEastAsia" w:hAnsiTheme="minorEastAsia" w:eastAsiaTheme="minorEastAsia"/>
          <w:b w:val="0"/>
        </w:rPr>
        <w:t xml:space="preserve">签署日期： </w:t>
      </w:r>
    </w:p>
    <w:p w14:paraId="2BAA3F71">
      <w:pPr>
        <w:autoSpaceDE w:val="0"/>
        <w:autoSpaceDN w:val="0"/>
        <w:spacing w:line="400" w:lineRule="exact"/>
        <w:rPr>
          <w:rFonts w:asciiTheme="minorEastAsia" w:hAnsiTheme="minorEastAsia" w:eastAsiaTheme="minorEastAsia"/>
          <w:b w:val="0"/>
        </w:rPr>
      </w:pPr>
    </w:p>
    <w:p w14:paraId="666C079A">
      <w:pPr>
        <w:autoSpaceDE w:val="0"/>
        <w:autoSpaceDN w:val="0"/>
        <w:spacing w:line="400" w:lineRule="exact"/>
        <w:rPr>
          <w:rFonts w:asciiTheme="minorEastAsia" w:hAnsiTheme="minorEastAsia" w:eastAsiaTheme="minorEastAsia"/>
          <w:b w:val="0"/>
        </w:rPr>
      </w:pPr>
    </w:p>
    <w:p w14:paraId="0770A965">
      <w:pPr>
        <w:autoSpaceDE w:val="0"/>
        <w:autoSpaceDN w:val="0"/>
        <w:spacing w:line="400" w:lineRule="exact"/>
        <w:rPr>
          <w:rFonts w:asciiTheme="minorEastAsia" w:hAnsiTheme="minorEastAsia" w:eastAsiaTheme="minorEastAsia"/>
          <w:b w:val="0"/>
        </w:rPr>
      </w:pPr>
      <w:r>
        <w:rPr>
          <w:rFonts w:hint="eastAsia" w:asciiTheme="minorEastAsia" w:hAnsiTheme="minorEastAsia" w:eastAsiaTheme="minorEastAsia"/>
          <w:b w:val="0"/>
        </w:rPr>
        <w:t>柜台经办：             柜台复核：             办理机构章：</w:t>
      </w:r>
    </w:p>
    <w:p w14:paraId="3712B606">
      <w:pPr>
        <w:spacing w:line="240" w:lineRule="atLeast"/>
        <w:jc w:val="left"/>
        <w:rPr>
          <w:rFonts w:ascii="宋体" w:hAnsi="宋体"/>
          <w:b w:val="0"/>
          <w:bCs/>
        </w:rPr>
      </w:pPr>
    </w:p>
    <w:p w14:paraId="479B5A2F">
      <w:pPr>
        <w:spacing w:line="240" w:lineRule="atLeast"/>
        <w:jc w:val="left"/>
        <w:rPr>
          <w:rFonts w:ascii="宋体" w:hAnsi="宋体"/>
          <w:b w:val="0"/>
          <w:bCs/>
        </w:rPr>
      </w:pPr>
      <w:r>
        <w:rPr>
          <w:rFonts w:hint="eastAsia" w:ascii="宋体" w:hAnsi="宋体"/>
          <w:b w:val="0"/>
          <w:bCs/>
        </w:rPr>
        <w:t>办理日期：</w:t>
      </w:r>
    </w:p>
    <w:p w14:paraId="4EFE7A66">
      <w:pPr>
        <w:spacing w:line="240" w:lineRule="atLeast"/>
        <w:jc w:val="left"/>
        <w:rPr>
          <w:rFonts w:ascii="宋体" w:hAnsi="宋体"/>
          <w:b w:val="0"/>
          <w:bCs/>
        </w:rPr>
      </w:pPr>
    </w:p>
    <w:p w14:paraId="0A021292">
      <w:pPr>
        <w:spacing w:line="240" w:lineRule="atLeast"/>
        <w:jc w:val="left"/>
        <w:rPr>
          <w:rFonts w:ascii="宋体" w:hAnsi="宋体"/>
          <w:b w:val="0"/>
          <w:bCs/>
        </w:rPr>
      </w:pPr>
    </w:p>
    <w:p w14:paraId="7E54EB84">
      <w:pPr>
        <w:spacing w:line="240" w:lineRule="atLeast"/>
        <w:jc w:val="left"/>
        <w:rPr>
          <w:rFonts w:ascii="宋体" w:hAnsi="宋体"/>
          <w:b w:val="0"/>
          <w:bCs/>
        </w:rPr>
      </w:pPr>
    </w:p>
    <w:p w14:paraId="3C1A31BF">
      <w:pPr>
        <w:spacing w:line="240" w:lineRule="atLeast"/>
        <w:jc w:val="left"/>
        <w:rPr>
          <w:rFonts w:ascii="宋体" w:hAnsi="宋体"/>
          <w:b w:val="0"/>
          <w:bCs/>
        </w:rPr>
      </w:pPr>
    </w:p>
    <w:p w14:paraId="33312CFB">
      <w:pPr>
        <w:spacing w:line="240" w:lineRule="atLeast"/>
        <w:jc w:val="left"/>
        <w:rPr>
          <w:rFonts w:ascii="宋体" w:hAnsi="宋体"/>
          <w:b w:val="0"/>
          <w:bCs/>
        </w:rPr>
      </w:pPr>
    </w:p>
    <w:p w14:paraId="227029A7">
      <w:pPr>
        <w:spacing w:line="240" w:lineRule="atLeast"/>
        <w:jc w:val="left"/>
        <w:rPr>
          <w:rFonts w:ascii="宋体" w:hAnsi="宋体"/>
          <w:b w:val="0"/>
          <w:bCs/>
        </w:rPr>
      </w:pPr>
    </w:p>
    <w:p w14:paraId="4095EED2">
      <w:pPr>
        <w:spacing w:line="240" w:lineRule="atLeast"/>
        <w:jc w:val="left"/>
        <w:rPr>
          <w:rFonts w:ascii="宋体" w:hAnsi="宋体"/>
          <w:b w:val="0"/>
          <w:bCs/>
        </w:rPr>
      </w:pPr>
    </w:p>
    <w:p w14:paraId="7D365AAB">
      <w:pPr>
        <w:spacing w:line="240" w:lineRule="atLeast"/>
        <w:jc w:val="left"/>
        <w:rPr>
          <w:rFonts w:ascii="宋体" w:hAnsi="宋体"/>
          <w:b w:val="0"/>
          <w:bCs/>
        </w:rPr>
      </w:pPr>
    </w:p>
    <w:p w14:paraId="3CBDE350">
      <w:pPr>
        <w:spacing w:line="240" w:lineRule="atLeast"/>
        <w:jc w:val="left"/>
        <w:rPr>
          <w:rFonts w:ascii="宋体" w:hAnsi="宋体"/>
          <w:b w:val="0"/>
          <w:bCs/>
        </w:rPr>
      </w:pPr>
    </w:p>
    <w:p w14:paraId="607CCF42">
      <w:pPr>
        <w:spacing w:line="240" w:lineRule="atLeast"/>
        <w:jc w:val="left"/>
        <w:rPr>
          <w:rFonts w:ascii="宋体" w:hAnsi="宋体"/>
          <w:b w:val="0"/>
          <w:bCs/>
        </w:rPr>
      </w:pPr>
    </w:p>
    <w:p w14:paraId="7B227C96">
      <w:pPr>
        <w:spacing w:line="240" w:lineRule="atLeast"/>
        <w:jc w:val="left"/>
        <w:rPr>
          <w:rFonts w:ascii="宋体" w:hAnsi="宋体"/>
          <w:b w:val="0"/>
          <w:bCs/>
        </w:rPr>
      </w:pPr>
    </w:p>
    <w:p w14:paraId="03E8EC4C">
      <w:pPr>
        <w:spacing w:line="240" w:lineRule="atLeast"/>
        <w:jc w:val="left"/>
        <w:rPr>
          <w:rFonts w:ascii="宋体" w:hAnsi="宋体"/>
          <w:b w:val="0"/>
          <w:bCs/>
        </w:rPr>
      </w:pPr>
    </w:p>
    <w:p w14:paraId="007BDC48">
      <w:pPr>
        <w:spacing w:line="240" w:lineRule="atLeast"/>
        <w:jc w:val="left"/>
        <w:rPr>
          <w:rFonts w:ascii="宋体" w:hAnsi="宋体"/>
          <w:b w:val="0"/>
          <w:bCs/>
        </w:rPr>
      </w:pPr>
    </w:p>
    <w:p w14:paraId="798C6131">
      <w:pPr>
        <w:spacing w:line="240" w:lineRule="atLeast"/>
        <w:jc w:val="left"/>
        <w:rPr>
          <w:rFonts w:ascii="宋体" w:hAnsi="宋体"/>
          <w:b w:val="0"/>
          <w:bCs/>
        </w:rPr>
      </w:pPr>
    </w:p>
    <w:p w14:paraId="59752C43">
      <w:pPr>
        <w:spacing w:line="240" w:lineRule="atLeast"/>
        <w:jc w:val="left"/>
        <w:rPr>
          <w:rFonts w:ascii="宋体" w:hAnsi="宋体"/>
          <w:b w:val="0"/>
          <w:bCs/>
        </w:rPr>
      </w:pPr>
    </w:p>
    <w:p w14:paraId="7D25D3CF">
      <w:pPr>
        <w:spacing w:line="240" w:lineRule="atLeast"/>
        <w:jc w:val="left"/>
        <w:rPr>
          <w:rFonts w:ascii="宋体" w:hAnsi="宋体"/>
          <w:b w:val="0"/>
          <w:bCs/>
        </w:rPr>
      </w:pPr>
    </w:p>
    <w:p w14:paraId="7D4EAF16">
      <w:pPr>
        <w:spacing w:line="240" w:lineRule="atLeast"/>
        <w:jc w:val="left"/>
        <w:rPr>
          <w:rFonts w:ascii="宋体" w:hAnsi="宋体"/>
          <w:b w:val="0"/>
          <w:bCs/>
        </w:rPr>
      </w:pPr>
    </w:p>
    <w:p w14:paraId="380CFA89">
      <w:pPr>
        <w:spacing w:line="240" w:lineRule="atLeast"/>
        <w:jc w:val="left"/>
        <w:rPr>
          <w:rFonts w:ascii="宋体" w:hAnsi="宋体"/>
          <w:b w:val="0"/>
          <w:bCs/>
        </w:rPr>
      </w:pPr>
    </w:p>
    <w:p w14:paraId="6B913897">
      <w:pPr>
        <w:spacing w:line="240" w:lineRule="atLeast"/>
        <w:jc w:val="left"/>
        <w:rPr>
          <w:rFonts w:ascii="宋体" w:hAnsi="宋体"/>
          <w:b w:val="0"/>
          <w:bCs/>
        </w:rPr>
      </w:pPr>
    </w:p>
    <w:p w14:paraId="20084FD6">
      <w:pPr>
        <w:spacing w:line="240" w:lineRule="atLeast"/>
        <w:jc w:val="left"/>
        <w:rPr>
          <w:rFonts w:ascii="宋体" w:hAnsi="宋体"/>
          <w:b w:val="0"/>
          <w:bCs/>
        </w:rPr>
      </w:pPr>
    </w:p>
    <w:sectPr>
      <w:headerReference r:id="rId3" w:type="default"/>
      <w:footerReference r:id="rId4" w:type="default"/>
      <w:pgSz w:w="11906" w:h="16838"/>
      <w:pgMar w:top="851" w:right="1134" w:bottom="851"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swiss"/>
    <w:pitch w:val="default"/>
    <w:sig w:usb0="FFFFFFFF" w:usb1="E9FFFFFF" w:usb2="0000003F" w:usb3="00000000" w:csb0="603F01FF" w:csb1="FFFF0000"/>
  </w:font>
  <w:font w:name="CG Times">
    <w:altName w:val="Times New Roman"/>
    <w:panose1 w:val="00000000000000000000"/>
    <w:charset w:val="00"/>
    <w:family w:val="roman"/>
    <w:pitch w:val="default"/>
    <w:sig w:usb0="00000000" w:usb1="00000000" w:usb2="00000000" w:usb3="00000000" w:csb0="0000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983688"/>
    </w:sdtPr>
    <w:sdtContent>
      <w:p w14:paraId="7FC5DF57">
        <w:pPr>
          <w:pStyle w:val="6"/>
          <w:ind w:left="482"/>
          <w:jc w:val="center"/>
        </w:pPr>
        <w:r>
          <w:fldChar w:fldCharType="begin"/>
        </w:r>
        <w:r>
          <w:instrText xml:space="preserve"> PAGE   \* MERGEFORMAT </w:instrText>
        </w:r>
        <w:r>
          <w:fldChar w:fldCharType="separate"/>
        </w:r>
        <w:r>
          <w:rPr>
            <w:lang w:val="zh-CN"/>
          </w:rPr>
          <w:t>6</w:t>
        </w:r>
        <w:r>
          <w:rPr>
            <w:lang w:val="zh-CN"/>
          </w:rPr>
          <w:fldChar w:fldCharType="end"/>
        </w:r>
      </w:p>
    </w:sdtContent>
  </w:sdt>
  <w:p w14:paraId="4D539431">
    <w:pPr>
      <w:pStyle w:val="6"/>
      <w:ind w:left="48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003C09">
    <w:pPr>
      <w:pStyle w:val="7"/>
      <w:jc w:val="both"/>
    </w:pPr>
    <w:r>
      <w:rPr>
        <w:rFonts w:hint="eastAsia" w:eastAsia="宋体"/>
        <w:lang w:eastAsia="zh-CN"/>
      </w:rPr>
      <w:drawing>
        <wp:inline distT="0" distB="0" distL="114300" distR="114300">
          <wp:extent cx="1200785" cy="225425"/>
          <wp:effectExtent l="0" t="0" r="5715" b="3175"/>
          <wp:docPr id="2" name="图片 2" descr="资管logo简称（带英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资管logo简称（带英文）"/>
                  <pic:cNvPicPr>
                    <a:picLocks noChangeAspect="1"/>
                  </pic:cNvPicPr>
                </pic:nvPicPr>
                <pic:blipFill>
                  <a:blip r:embed="rId1"/>
                  <a:stretch>
                    <a:fillRect/>
                  </a:stretch>
                </pic:blipFill>
                <pic:spPr>
                  <a:xfrm>
                    <a:off x="0" y="0"/>
                    <a:ext cx="1200785" cy="225425"/>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2D61"/>
    <w:rsid w:val="0000167C"/>
    <w:rsid w:val="00006601"/>
    <w:rsid w:val="00007324"/>
    <w:rsid w:val="00007812"/>
    <w:rsid w:val="00010781"/>
    <w:rsid w:val="0001401B"/>
    <w:rsid w:val="000238EC"/>
    <w:rsid w:val="000264B0"/>
    <w:rsid w:val="00026C38"/>
    <w:rsid w:val="00026E50"/>
    <w:rsid w:val="00042CA1"/>
    <w:rsid w:val="00047DDE"/>
    <w:rsid w:val="00052C1F"/>
    <w:rsid w:val="000532DB"/>
    <w:rsid w:val="0005519C"/>
    <w:rsid w:val="0005520E"/>
    <w:rsid w:val="00061483"/>
    <w:rsid w:val="0006202B"/>
    <w:rsid w:val="000622DA"/>
    <w:rsid w:val="00076B26"/>
    <w:rsid w:val="00080534"/>
    <w:rsid w:val="00083409"/>
    <w:rsid w:val="00084FDB"/>
    <w:rsid w:val="00091634"/>
    <w:rsid w:val="000975C9"/>
    <w:rsid w:val="000A15B3"/>
    <w:rsid w:val="000A162A"/>
    <w:rsid w:val="000A26B4"/>
    <w:rsid w:val="000A453E"/>
    <w:rsid w:val="000B0761"/>
    <w:rsid w:val="000B1EEE"/>
    <w:rsid w:val="000B64CD"/>
    <w:rsid w:val="000C398D"/>
    <w:rsid w:val="000D5BD2"/>
    <w:rsid w:val="000E2F3E"/>
    <w:rsid w:val="000E4C7B"/>
    <w:rsid w:val="000E751D"/>
    <w:rsid w:val="000F0E10"/>
    <w:rsid w:val="000F168C"/>
    <w:rsid w:val="000F5669"/>
    <w:rsid w:val="00113F57"/>
    <w:rsid w:val="00121BD5"/>
    <w:rsid w:val="00122FD9"/>
    <w:rsid w:val="00123DF1"/>
    <w:rsid w:val="00132247"/>
    <w:rsid w:val="001349A8"/>
    <w:rsid w:val="0015053C"/>
    <w:rsid w:val="001753DF"/>
    <w:rsid w:val="00181658"/>
    <w:rsid w:val="00182C66"/>
    <w:rsid w:val="00185631"/>
    <w:rsid w:val="001856DF"/>
    <w:rsid w:val="001A4A45"/>
    <w:rsid w:val="001B4D09"/>
    <w:rsid w:val="001C3619"/>
    <w:rsid w:val="001C5083"/>
    <w:rsid w:val="001D2EB5"/>
    <w:rsid w:val="001E1E99"/>
    <w:rsid w:val="001F2D01"/>
    <w:rsid w:val="001F7351"/>
    <w:rsid w:val="002013D5"/>
    <w:rsid w:val="0021683F"/>
    <w:rsid w:val="002200D5"/>
    <w:rsid w:val="00220CE6"/>
    <w:rsid w:val="00221CD7"/>
    <w:rsid w:val="002259C8"/>
    <w:rsid w:val="00230DC9"/>
    <w:rsid w:val="0023141F"/>
    <w:rsid w:val="002322E5"/>
    <w:rsid w:val="00237054"/>
    <w:rsid w:val="00245213"/>
    <w:rsid w:val="00245432"/>
    <w:rsid w:val="00252DDA"/>
    <w:rsid w:val="00264E51"/>
    <w:rsid w:val="00275A7C"/>
    <w:rsid w:val="002813B6"/>
    <w:rsid w:val="002816B1"/>
    <w:rsid w:val="00286A51"/>
    <w:rsid w:val="0028784C"/>
    <w:rsid w:val="002A22DE"/>
    <w:rsid w:val="002A6E36"/>
    <w:rsid w:val="002B3064"/>
    <w:rsid w:val="002C4F47"/>
    <w:rsid w:val="002C500E"/>
    <w:rsid w:val="002C6BC5"/>
    <w:rsid w:val="002D2CC5"/>
    <w:rsid w:val="002D5E9A"/>
    <w:rsid w:val="002E35F9"/>
    <w:rsid w:val="002E5F98"/>
    <w:rsid w:val="002F2838"/>
    <w:rsid w:val="002F6F3A"/>
    <w:rsid w:val="00303875"/>
    <w:rsid w:val="00305250"/>
    <w:rsid w:val="00306E82"/>
    <w:rsid w:val="0030755B"/>
    <w:rsid w:val="00324DBA"/>
    <w:rsid w:val="00327417"/>
    <w:rsid w:val="003400ED"/>
    <w:rsid w:val="00342FDD"/>
    <w:rsid w:val="00352816"/>
    <w:rsid w:val="00355DE9"/>
    <w:rsid w:val="003603B4"/>
    <w:rsid w:val="00361B40"/>
    <w:rsid w:val="003640AE"/>
    <w:rsid w:val="003676C8"/>
    <w:rsid w:val="0037605E"/>
    <w:rsid w:val="003766A2"/>
    <w:rsid w:val="0037696C"/>
    <w:rsid w:val="0038061D"/>
    <w:rsid w:val="00380D7B"/>
    <w:rsid w:val="00383A61"/>
    <w:rsid w:val="003856EC"/>
    <w:rsid w:val="00390AE6"/>
    <w:rsid w:val="00392607"/>
    <w:rsid w:val="0039729B"/>
    <w:rsid w:val="00397864"/>
    <w:rsid w:val="003A27F1"/>
    <w:rsid w:val="003A5A6B"/>
    <w:rsid w:val="003B20EC"/>
    <w:rsid w:val="003B2268"/>
    <w:rsid w:val="003C3CA0"/>
    <w:rsid w:val="003D0FF4"/>
    <w:rsid w:val="003D1D05"/>
    <w:rsid w:val="003D27CF"/>
    <w:rsid w:val="003F1C9B"/>
    <w:rsid w:val="003F5FAC"/>
    <w:rsid w:val="003F63FB"/>
    <w:rsid w:val="003F784C"/>
    <w:rsid w:val="00404255"/>
    <w:rsid w:val="0041200C"/>
    <w:rsid w:val="004136ED"/>
    <w:rsid w:val="004153A4"/>
    <w:rsid w:val="0043074C"/>
    <w:rsid w:val="00437E45"/>
    <w:rsid w:val="004440CB"/>
    <w:rsid w:val="004442EA"/>
    <w:rsid w:val="00446760"/>
    <w:rsid w:val="004648E6"/>
    <w:rsid w:val="00466800"/>
    <w:rsid w:val="00471EFE"/>
    <w:rsid w:val="004807F5"/>
    <w:rsid w:val="00484239"/>
    <w:rsid w:val="00486D88"/>
    <w:rsid w:val="004904D5"/>
    <w:rsid w:val="00491147"/>
    <w:rsid w:val="0049230A"/>
    <w:rsid w:val="004A186C"/>
    <w:rsid w:val="004A6731"/>
    <w:rsid w:val="004B1DB6"/>
    <w:rsid w:val="004B60C0"/>
    <w:rsid w:val="004B6A19"/>
    <w:rsid w:val="004C315E"/>
    <w:rsid w:val="004C3794"/>
    <w:rsid w:val="004D22F6"/>
    <w:rsid w:val="004D426C"/>
    <w:rsid w:val="004E0B80"/>
    <w:rsid w:val="004E4B30"/>
    <w:rsid w:val="004E5F95"/>
    <w:rsid w:val="004F31E6"/>
    <w:rsid w:val="00500EF4"/>
    <w:rsid w:val="00501C27"/>
    <w:rsid w:val="0050381E"/>
    <w:rsid w:val="00520EE9"/>
    <w:rsid w:val="0052171D"/>
    <w:rsid w:val="00522344"/>
    <w:rsid w:val="00542573"/>
    <w:rsid w:val="00544D4C"/>
    <w:rsid w:val="00546E60"/>
    <w:rsid w:val="00547F02"/>
    <w:rsid w:val="00551DC5"/>
    <w:rsid w:val="00561C1A"/>
    <w:rsid w:val="00566E20"/>
    <w:rsid w:val="005761A2"/>
    <w:rsid w:val="0058464C"/>
    <w:rsid w:val="005930D6"/>
    <w:rsid w:val="00597469"/>
    <w:rsid w:val="005978DC"/>
    <w:rsid w:val="005A1175"/>
    <w:rsid w:val="005A21F2"/>
    <w:rsid w:val="005A2357"/>
    <w:rsid w:val="005A2BB2"/>
    <w:rsid w:val="005B31F7"/>
    <w:rsid w:val="005C2907"/>
    <w:rsid w:val="005C6515"/>
    <w:rsid w:val="005F046E"/>
    <w:rsid w:val="005F32C1"/>
    <w:rsid w:val="005F69E1"/>
    <w:rsid w:val="00607931"/>
    <w:rsid w:val="00612548"/>
    <w:rsid w:val="00615B87"/>
    <w:rsid w:val="006411DF"/>
    <w:rsid w:val="006439D6"/>
    <w:rsid w:val="00643EB3"/>
    <w:rsid w:val="00644723"/>
    <w:rsid w:val="00646663"/>
    <w:rsid w:val="00655E3B"/>
    <w:rsid w:val="00666FA1"/>
    <w:rsid w:val="00670351"/>
    <w:rsid w:val="00673D34"/>
    <w:rsid w:val="00674538"/>
    <w:rsid w:val="00676FC9"/>
    <w:rsid w:val="00687595"/>
    <w:rsid w:val="00696460"/>
    <w:rsid w:val="006965CD"/>
    <w:rsid w:val="006B05A8"/>
    <w:rsid w:val="006B0EF8"/>
    <w:rsid w:val="006C66C2"/>
    <w:rsid w:val="006D1DF3"/>
    <w:rsid w:val="006D3B55"/>
    <w:rsid w:val="006E102A"/>
    <w:rsid w:val="006E5C61"/>
    <w:rsid w:val="006F68EA"/>
    <w:rsid w:val="007017DB"/>
    <w:rsid w:val="00701DAA"/>
    <w:rsid w:val="00710068"/>
    <w:rsid w:val="00715305"/>
    <w:rsid w:val="007179A5"/>
    <w:rsid w:val="00742DE1"/>
    <w:rsid w:val="00746929"/>
    <w:rsid w:val="007470E9"/>
    <w:rsid w:val="00753D19"/>
    <w:rsid w:val="007563B5"/>
    <w:rsid w:val="00756D1E"/>
    <w:rsid w:val="00757F12"/>
    <w:rsid w:val="00763501"/>
    <w:rsid w:val="00763C20"/>
    <w:rsid w:val="00763DAA"/>
    <w:rsid w:val="00770C3F"/>
    <w:rsid w:val="007732EE"/>
    <w:rsid w:val="00774646"/>
    <w:rsid w:val="00774677"/>
    <w:rsid w:val="00781AEC"/>
    <w:rsid w:val="00781BAB"/>
    <w:rsid w:val="00783BB3"/>
    <w:rsid w:val="007846E3"/>
    <w:rsid w:val="007848EB"/>
    <w:rsid w:val="00790A1E"/>
    <w:rsid w:val="0079125C"/>
    <w:rsid w:val="007941AB"/>
    <w:rsid w:val="00795F57"/>
    <w:rsid w:val="007A1C09"/>
    <w:rsid w:val="007A28BD"/>
    <w:rsid w:val="007A2A75"/>
    <w:rsid w:val="007C55BC"/>
    <w:rsid w:val="007D18A6"/>
    <w:rsid w:val="007D18F5"/>
    <w:rsid w:val="007E30AD"/>
    <w:rsid w:val="007E6B11"/>
    <w:rsid w:val="007F417E"/>
    <w:rsid w:val="007F4E95"/>
    <w:rsid w:val="00811990"/>
    <w:rsid w:val="0081501D"/>
    <w:rsid w:val="00823AA5"/>
    <w:rsid w:val="0082506E"/>
    <w:rsid w:val="00825177"/>
    <w:rsid w:val="008266A7"/>
    <w:rsid w:val="008310A0"/>
    <w:rsid w:val="00831DA8"/>
    <w:rsid w:val="00835233"/>
    <w:rsid w:val="00835D9C"/>
    <w:rsid w:val="008370EB"/>
    <w:rsid w:val="00840837"/>
    <w:rsid w:val="00842821"/>
    <w:rsid w:val="0084390F"/>
    <w:rsid w:val="0084415E"/>
    <w:rsid w:val="0084466A"/>
    <w:rsid w:val="00845F0B"/>
    <w:rsid w:val="008564DE"/>
    <w:rsid w:val="008568BD"/>
    <w:rsid w:val="00867AC7"/>
    <w:rsid w:val="00874795"/>
    <w:rsid w:val="008765C8"/>
    <w:rsid w:val="008A12AD"/>
    <w:rsid w:val="008A1C9C"/>
    <w:rsid w:val="008A2D61"/>
    <w:rsid w:val="008A49B2"/>
    <w:rsid w:val="008A5276"/>
    <w:rsid w:val="008A7CCB"/>
    <w:rsid w:val="008B46CB"/>
    <w:rsid w:val="008D53BF"/>
    <w:rsid w:val="008D714D"/>
    <w:rsid w:val="008E4589"/>
    <w:rsid w:val="008E4EB4"/>
    <w:rsid w:val="008E5CA4"/>
    <w:rsid w:val="008E69F8"/>
    <w:rsid w:val="008F1123"/>
    <w:rsid w:val="00904060"/>
    <w:rsid w:val="00910A51"/>
    <w:rsid w:val="00912E6F"/>
    <w:rsid w:val="0092493B"/>
    <w:rsid w:val="00930028"/>
    <w:rsid w:val="009333A5"/>
    <w:rsid w:val="00946828"/>
    <w:rsid w:val="00950822"/>
    <w:rsid w:val="009530E1"/>
    <w:rsid w:val="00956A31"/>
    <w:rsid w:val="009622A8"/>
    <w:rsid w:val="00963626"/>
    <w:rsid w:val="00970B01"/>
    <w:rsid w:val="00971F43"/>
    <w:rsid w:val="009749A9"/>
    <w:rsid w:val="00975BEA"/>
    <w:rsid w:val="00975FD5"/>
    <w:rsid w:val="00986C16"/>
    <w:rsid w:val="009900D9"/>
    <w:rsid w:val="00997BB7"/>
    <w:rsid w:val="009A0EDE"/>
    <w:rsid w:val="009A7013"/>
    <w:rsid w:val="009B41F9"/>
    <w:rsid w:val="009D0329"/>
    <w:rsid w:val="009D07FD"/>
    <w:rsid w:val="009D0F95"/>
    <w:rsid w:val="009D2283"/>
    <w:rsid w:val="009D3239"/>
    <w:rsid w:val="009D3CEB"/>
    <w:rsid w:val="009D57F6"/>
    <w:rsid w:val="009E599B"/>
    <w:rsid w:val="009E7DA6"/>
    <w:rsid w:val="009F1701"/>
    <w:rsid w:val="009F3B7F"/>
    <w:rsid w:val="009F6D35"/>
    <w:rsid w:val="00A116B6"/>
    <w:rsid w:val="00A14AAC"/>
    <w:rsid w:val="00A2106A"/>
    <w:rsid w:val="00A31521"/>
    <w:rsid w:val="00A320B0"/>
    <w:rsid w:val="00A32CF4"/>
    <w:rsid w:val="00A3309E"/>
    <w:rsid w:val="00A35E5E"/>
    <w:rsid w:val="00A43808"/>
    <w:rsid w:val="00A44204"/>
    <w:rsid w:val="00A56D16"/>
    <w:rsid w:val="00A611DE"/>
    <w:rsid w:val="00A62CFC"/>
    <w:rsid w:val="00A65DB8"/>
    <w:rsid w:val="00A7049F"/>
    <w:rsid w:val="00A72B12"/>
    <w:rsid w:val="00A7611A"/>
    <w:rsid w:val="00A76790"/>
    <w:rsid w:val="00A810A9"/>
    <w:rsid w:val="00A81BD1"/>
    <w:rsid w:val="00A868E9"/>
    <w:rsid w:val="00A86FFE"/>
    <w:rsid w:val="00A94EA2"/>
    <w:rsid w:val="00AB4EED"/>
    <w:rsid w:val="00AE511E"/>
    <w:rsid w:val="00AF04C7"/>
    <w:rsid w:val="00AF5F39"/>
    <w:rsid w:val="00B04767"/>
    <w:rsid w:val="00B0743D"/>
    <w:rsid w:val="00B11D84"/>
    <w:rsid w:val="00B22D37"/>
    <w:rsid w:val="00B26509"/>
    <w:rsid w:val="00B30CA1"/>
    <w:rsid w:val="00B353CA"/>
    <w:rsid w:val="00B4278B"/>
    <w:rsid w:val="00B43983"/>
    <w:rsid w:val="00B46584"/>
    <w:rsid w:val="00B5310A"/>
    <w:rsid w:val="00B622FA"/>
    <w:rsid w:val="00B62DFA"/>
    <w:rsid w:val="00B74AE4"/>
    <w:rsid w:val="00B774F6"/>
    <w:rsid w:val="00B910B8"/>
    <w:rsid w:val="00B94665"/>
    <w:rsid w:val="00B9572A"/>
    <w:rsid w:val="00B95EED"/>
    <w:rsid w:val="00B97147"/>
    <w:rsid w:val="00BA22C0"/>
    <w:rsid w:val="00BB1818"/>
    <w:rsid w:val="00BB2A9F"/>
    <w:rsid w:val="00BC4055"/>
    <w:rsid w:val="00BD2D88"/>
    <w:rsid w:val="00BD4039"/>
    <w:rsid w:val="00C00964"/>
    <w:rsid w:val="00C10D4C"/>
    <w:rsid w:val="00C11A7C"/>
    <w:rsid w:val="00C2358A"/>
    <w:rsid w:val="00C24AD5"/>
    <w:rsid w:val="00C414A0"/>
    <w:rsid w:val="00C44683"/>
    <w:rsid w:val="00C539AA"/>
    <w:rsid w:val="00C55B0A"/>
    <w:rsid w:val="00C57049"/>
    <w:rsid w:val="00C60705"/>
    <w:rsid w:val="00C6372D"/>
    <w:rsid w:val="00C6427B"/>
    <w:rsid w:val="00C7257C"/>
    <w:rsid w:val="00C7509E"/>
    <w:rsid w:val="00C800A4"/>
    <w:rsid w:val="00C832F1"/>
    <w:rsid w:val="00C8449B"/>
    <w:rsid w:val="00C8724B"/>
    <w:rsid w:val="00C87C89"/>
    <w:rsid w:val="00C924A8"/>
    <w:rsid w:val="00C93D35"/>
    <w:rsid w:val="00CA20FD"/>
    <w:rsid w:val="00CA60A7"/>
    <w:rsid w:val="00CB31B0"/>
    <w:rsid w:val="00CD25CB"/>
    <w:rsid w:val="00CD58B2"/>
    <w:rsid w:val="00CE1B9A"/>
    <w:rsid w:val="00CE6F56"/>
    <w:rsid w:val="00CF1A62"/>
    <w:rsid w:val="00D10773"/>
    <w:rsid w:val="00D120D0"/>
    <w:rsid w:val="00D12970"/>
    <w:rsid w:val="00D2253C"/>
    <w:rsid w:val="00D2375E"/>
    <w:rsid w:val="00D26287"/>
    <w:rsid w:val="00D307BD"/>
    <w:rsid w:val="00D32F07"/>
    <w:rsid w:val="00D35232"/>
    <w:rsid w:val="00D37F5D"/>
    <w:rsid w:val="00D40B57"/>
    <w:rsid w:val="00D44721"/>
    <w:rsid w:val="00D4773B"/>
    <w:rsid w:val="00D54680"/>
    <w:rsid w:val="00D5707D"/>
    <w:rsid w:val="00D66FB3"/>
    <w:rsid w:val="00D738C8"/>
    <w:rsid w:val="00D9096E"/>
    <w:rsid w:val="00D91275"/>
    <w:rsid w:val="00D97729"/>
    <w:rsid w:val="00DA2CDA"/>
    <w:rsid w:val="00DB1099"/>
    <w:rsid w:val="00DB3B49"/>
    <w:rsid w:val="00DB3CFF"/>
    <w:rsid w:val="00DB68F1"/>
    <w:rsid w:val="00DD3D00"/>
    <w:rsid w:val="00DD44AF"/>
    <w:rsid w:val="00DD7139"/>
    <w:rsid w:val="00DE3719"/>
    <w:rsid w:val="00DE54EF"/>
    <w:rsid w:val="00DF44FA"/>
    <w:rsid w:val="00DF4E0E"/>
    <w:rsid w:val="00E23379"/>
    <w:rsid w:val="00E24592"/>
    <w:rsid w:val="00E252C9"/>
    <w:rsid w:val="00E31668"/>
    <w:rsid w:val="00E41428"/>
    <w:rsid w:val="00E41894"/>
    <w:rsid w:val="00E41BA8"/>
    <w:rsid w:val="00E425E8"/>
    <w:rsid w:val="00E44FEE"/>
    <w:rsid w:val="00E5487F"/>
    <w:rsid w:val="00E54BDB"/>
    <w:rsid w:val="00E701FA"/>
    <w:rsid w:val="00E730DF"/>
    <w:rsid w:val="00E75A25"/>
    <w:rsid w:val="00E75BEC"/>
    <w:rsid w:val="00E760CD"/>
    <w:rsid w:val="00E80ACA"/>
    <w:rsid w:val="00E82A17"/>
    <w:rsid w:val="00E9708E"/>
    <w:rsid w:val="00EA3800"/>
    <w:rsid w:val="00EB2F91"/>
    <w:rsid w:val="00EB3A48"/>
    <w:rsid w:val="00EB64D0"/>
    <w:rsid w:val="00EC2213"/>
    <w:rsid w:val="00EC6404"/>
    <w:rsid w:val="00ED2829"/>
    <w:rsid w:val="00ED5919"/>
    <w:rsid w:val="00EE20AA"/>
    <w:rsid w:val="00EE7872"/>
    <w:rsid w:val="00EF0AA8"/>
    <w:rsid w:val="00EF1F89"/>
    <w:rsid w:val="00EF2B0F"/>
    <w:rsid w:val="00EF75DD"/>
    <w:rsid w:val="00F07C53"/>
    <w:rsid w:val="00F1103E"/>
    <w:rsid w:val="00F114EC"/>
    <w:rsid w:val="00F143E2"/>
    <w:rsid w:val="00F23321"/>
    <w:rsid w:val="00F24F45"/>
    <w:rsid w:val="00F265FD"/>
    <w:rsid w:val="00F3305D"/>
    <w:rsid w:val="00F33420"/>
    <w:rsid w:val="00F36E66"/>
    <w:rsid w:val="00F501A0"/>
    <w:rsid w:val="00F52D10"/>
    <w:rsid w:val="00F617CC"/>
    <w:rsid w:val="00F623F7"/>
    <w:rsid w:val="00F655F8"/>
    <w:rsid w:val="00F67366"/>
    <w:rsid w:val="00F73CA6"/>
    <w:rsid w:val="00F75EF9"/>
    <w:rsid w:val="00F80CFE"/>
    <w:rsid w:val="00F87B04"/>
    <w:rsid w:val="00FA24BC"/>
    <w:rsid w:val="00FA308E"/>
    <w:rsid w:val="00FA3362"/>
    <w:rsid w:val="00FA5F3F"/>
    <w:rsid w:val="00FA751B"/>
    <w:rsid w:val="00FB1162"/>
    <w:rsid w:val="00FB5C7D"/>
    <w:rsid w:val="00FC326C"/>
    <w:rsid w:val="00FD3684"/>
    <w:rsid w:val="00FD397B"/>
    <w:rsid w:val="00FD45D9"/>
    <w:rsid w:val="00FD74A1"/>
    <w:rsid w:val="00FE5C48"/>
    <w:rsid w:val="00FE5D6E"/>
    <w:rsid w:val="00FE7292"/>
    <w:rsid w:val="26B9301B"/>
    <w:rsid w:val="3C147D4D"/>
    <w:rsid w:val="475956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b/>
      <w:kern w:val="2"/>
      <w:sz w:val="24"/>
      <w:szCs w:val="24"/>
      <w:lang w:val="en-US" w:eastAsia="zh-CN" w:bidi="ar-SA"/>
    </w:rPr>
  </w:style>
  <w:style w:type="paragraph" w:styleId="2">
    <w:name w:val="heading 1"/>
    <w:basedOn w:val="1"/>
    <w:next w:val="1"/>
    <w:link w:val="19"/>
    <w:qFormat/>
    <w:uiPriority w:val="9"/>
    <w:pPr>
      <w:keepNext/>
      <w:keepLines/>
      <w:spacing w:before="340" w:after="330" w:line="578" w:lineRule="auto"/>
      <w:outlineLvl w:val="0"/>
    </w:pPr>
    <w:rPr>
      <w:bCs/>
      <w:kern w:val="44"/>
      <w:sz w:val="44"/>
      <w:szCs w:val="44"/>
    </w:rPr>
  </w:style>
  <w:style w:type="paragraph" w:styleId="3">
    <w:name w:val="heading 2"/>
    <w:basedOn w:val="1"/>
    <w:next w:val="1"/>
    <w:link w:val="20"/>
    <w:unhideWhenUsed/>
    <w:qFormat/>
    <w:uiPriority w:val="9"/>
    <w:pPr>
      <w:keepNext/>
      <w:keepLines/>
      <w:spacing w:before="260" w:after="260" w:line="416" w:lineRule="auto"/>
      <w:outlineLvl w:val="1"/>
    </w:pPr>
    <w:rPr>
      <w:rFonts w:asciiTheme="majorHAnsi" w:hAnsiTheme="majorHAnsi" w:eastAsiaTheme="majorEastAsia" w:cstheme="majorBidi"/>
      <w:bCs/>
      <w:sz w:val="32"/>
      <w:szCs w:val="32"/>
    </w:rPr>
  </w:style>
  <w:style w:type="character" w:default="1" w:styleId="12">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toc 3"/>
    <w:basedOn w:val="1"/>
    <w:next w:val="1"/>
    <w:unhideWhenUsed/>
    <w:qFormat/>
    <w:uiPriority w:val="39"/>
    <w:pPr>
      <w:ind w:left="840" w:leftChars="400"/>
    </w:pPr>
  </w:style>
  <w:style w:type="paragraph" w:styleId="5">
    <w:name w:val="Balloon Text"/>
    <w:basedOn w:val="1"/>
    <w:link w:val="22"/>
    <w:unhideWhenUsed/>
    <w:qFormat/>
    <w:uiPriority w:val="99"/>
    <w:rPr>
      <w:sz w:val="18"/>
      <w:szCs w:val="18"/>
    </w:rPr>
  </w:style>
  <w:style w:type="paragraph" w:styleId="6">
    <w:name w:val="footer"/>
    <w:basedOn w:val="1"/>
    <w:link w:val="15"/>
    <w:unhideWhenUsed/>
    <w:qFormat/>
    <w:uiPriority w:val="99"/>
    <w:pPr>
      <w:tabs>
        <w:tab w:val="center" w:pos="4153"/>
        <w:tab w:val="right" w:pos="8306"/>
      </w:tabs>
      <w:snapToGrid w:val="0"/>
      <w:jc w:val="left"/>
    </w:pPr>
    <w:rPr>
      <w:rFonts w:asciiTheme="minorHAnsi" w:hAnsiTheme="minorHAnsi" w:eastAsiaTheme="minorEastAsia" w:cstheme="minorBidi"/>
      <w:b w:val="0"/>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b w:val="0"/>
      <w:sz w:val="18"/>
      <w:szCs w:val="18"/>
    </w:rPr>
  </w:style>
  <w:style w:type="paragraph" w:styleId="8">
    <w:name w:val="toc 1"/>
    <w:basedOn w:val="1"/>
    <w:next w:val="1"/>
    <w:unhideWhenUsed/>
    <w:qFormat/>
    <w:uiPriority w:val="39"/>
  </w:style>
  <w:style w:type="paragraph" w:styleId="9">
    <w:name w:val="toc 2"/>
    <w:basedOn w:val="1"/>
    <w:next w:val="1"/>
    <w:unhideWhenUsed/>
    <w:qFormat/>
    <w:uiPriority w:val="39"/>
    <w:pPr>
      <w:ind w:left="420" w:leftChars="200"/>
    </w:p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Hyperlink"/>
    <w:basedOn w:val="12"/>
    <w:unhideWhenUsed/>
    <w:qFormat/>
    <w:uiPriority w:val="99"/>
    <w:rPr>
      <w:color w:val="0000FF" w:themeColor="hyperlink"/>
      <w:u w:val="single"/>
      <w14:textFill>
        <w14:solidFill>
          <w14:schemeClr w14:val="hlink"/>
        </w14:solidFill>
      </w14:textFill>
    </w:rPr>
  </w:style>
  <w:style w:type="character" w:customStyle="1" w:styleId="14">
    <w:name w:val="页眉 Char"/>
    <w:basedOn w:val="12"/>
    <w:link w:val="7"/>
    <w:qFormat/>
    <w:uiPriority w:val="99"/>
    <w:rPr>
      <w:sz w:val="18"/>
      <w:szCs w:val="18"/>
    </w:rPr>
  </w:style>
  <w:style w:type="character" w:customStyle="1" w:styleId="15">
    <w:name w:val="页脚 Char"/>
    <w:basedOn w:val="12"/>
    <w:link w:val="6"/>
    <w:qFormat/>
    <w:uiPriority w:val="99"/>
    <w:rPr>
      <w:sz w:val="18"/>
      <w:szCs w:val="18"/>
    </w:rPr>
  </w:style>
  <w:style w:type="paragraph" w:customStyle="1" w:styleId="16">
    <w:name w:val="Default"/>
    <w:qFormat/>
    <w:uiPriority w:val="0"/>
    <w:pPr>
      <w:widowControl w:val="0"/>
      <w:autoSpaceDE w:val="0"/>
      <w:autoSpaceDN w:val="0"/>
      <w:adjustRightInd w:val="0"/>
    </w:pPr>
    <w:rPr>
      <w:rFonts w:ascii="Arial Unicode MS" w:eastAsia="Arial Unicode MS" w:cs="Arial Unicode MS" w:hAnsiTheme="minorHAnsi"/>
      <w:color w:val="000000"/>
      <w:sz w:val="24"/>
      <w:szCs w:val="24"/>
      <w:lang w:val="en-US" w:eastAsia="zh-CN" w:bidi="ar-SA"/>
    </w:rPr>
  </w:style>
  <w:style w:type="paragraph" w:customStyle="1" w:styleId="17">
    <w:name w:val="列出段落1"/>
    <w:basedOn w:val="1"/>
    <w:qFormat/>
    <w:uiPriority w:val="34"/>
    <w:pPr>
      <w:ind w:firstLine="420" w:firstLineChars="200"/>
    </w:pPr>
  </w:style>
  <w:style w:type="paragraph" w:customStyle="1" w:styleId="18">
    <w:name w:val="Paragrafo elenco1"/>
    <w:basedOn w:val="1"/>
    <w:qFormat/>
    <w:uiPriority w:val="0"/>
    <w:pPr>
      <w:widowControl/>
      <w:spacing w:after="200" w:line="276" w:lineRule="auto"/>
      <w:ind w:left="720"/>
      <w:jc w:val="left"/>
    </w:pPr>
    <w:rPr>
      <w:rFonts w:ascii="CG Times" w:hAnsi="CG Times"/>
      <w:b w:val="0"/>
      <w:kern w:val="0"/>
      <w:szCs w:val="22"/>
      <w:lang w:eastAsia="en-US"/>
    </w:rPr>
  </w:style>
  <w:style w:type="character" w:customStyle="1" w:styleId="19">
    <w:name w:val="标题 1 Char"/>
    <w:basedOn w:val="12"/>
    <w:link w:val="2"/>
    <w:qFormat/>
    <w:uiPriority w:val="9"/>
    <w:rPr>
      <w:rFonts w:ascii="Times New Roman" w:hAnsi="Times New Roman" w:eastAsia="宋体" w:cs="Times New Roman"/>
      <w:b/>
      <w:bCs/>
      <w:kern w:val="44"/>
      <w:sz w:val="44"/>
      <w:szCs w:val="44"/>
    </w:rPr>
  </w:style>
  <w:style w:type="character" w:customStyle="1" w:styleId="20">
    <w:name w:val="标题 2 Char"/>
    <w:basedOn w:val="12"/>
    <w:link w:val="3"/>
    <w:qFormat/>
    <w:uiPriority w:val="9"/>
    <w:rPr>
      <w:rFonts w:asciiTheme="majorHAnsi" w:hAnsiTheme="majorHAnsi" w:eastAsiaTheme="majorEastAsia" w:cstheme="majorBidi"/>
      <w:b/>
      <w:bCs/>
      <w:sz w:val="32"/>
      <w:szCs w:val="32"/>
    </w:rPr>
  </w:style>
  <w:style w:type="paragraph" w:customStyle="1" w:styleId="21">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22">
    <w:name w:val="批注框文本 Char"/>
    <w:basedOn w:val="12"/>
    <w:link w:val="5"/>
    <w:semiHidden/>
    <w:qFormat/>
    <w:uiPriority w:val="99"/>
    <w:rPr>
      <w:rFonts w:ascii="Times New Roman" w:hAnsi="Times New Roman" w:eastAsia="宋体" w:cs="Times New Roman"/>
      <w:b/>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26F782-353A-4C6A-B62C-3CC4E18E0ADC}">
  <ds:schemaRefs/>
</ds:datastoreItem>
</file>

<file path=docProps/app.xml><?xml version="1.0" encoding="utf-8"?>
<Properties xmlns="http://schemas.openxmlformats.org/officeDocument/2006/extended-properties" xmlns:vt="http://schemas.openxmlformats.org/officeDocument/2006/docPropsVTypes">
  <Template>Normal.dotm</Template>
  <Pages>5</Pages>
  <Words>410</Words>
  <Characters>2340</Characters>
  <Lines>19</Lines>
  <Paragraphs>5</Paragraphs>
  <TotalTime>1</TotalTime>
  <ScaleCrop>false</ScaleCrop>
  <LinksUpToDate>false</LinksUpToDate>
  <CharactersWithSpaces>2745</CharactersWithSpaces>
  <Application>WPS Office_12.8.2.18581_F1E327BC-269C-435d-A152-05C5408002CA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2017-07-11T09:32:00Z</dcterms:created>
  <dc:creator>王子华</dc:creator>
  <cp:lastModifiedBy>霍达</cp:lastModifiedBy>
  <cp:lastPrinted>2017-05-19T00:58:00Z</cp:lastPrinted>
  <dcterms:modified xsi:type="dcterms:W3CDTF">2025-08-11T10:35:20Z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2052-12.8.2.18581</vt:lpwstr>
  </property>
  <property fmtid="{D5CDD505-2E9C-101B-9397-08002B2CF9AE}" pid="3" name="ICV">
    <vt:lpwstr>E9D24A2DD4AD4D8A9D0EE4AE406FA8EA_12</vt:lpwstr>
  </property>
</Properties>
</file>